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7AE" w:rsidRDefault="009947AE">
      <w:pPr>
        <w:rPr>
          <w:rFonts w:ascii="仿宋_GB2312" w:eastAsia="仿宋_GB2312"/>
          <w:sz w:val="28"/>
          <w:szCs w:val="28"/>
        </w:rPr>
      </w:pPr>
    </w:p>
    <w:p w:rsidR="009947AE" w:rsidRDefault="000A247B">
      <w:pPr>
        <w:widowControl/>
        <w:jc w:val="center"/>
        <w:rPr>
          <w:rFonts w:ascii="微软雅黑" w:eastAsia="微软雅黑" w:hAnsi="微软雅黑" w:cs="宋体"/>
          <w:b/>
          <w:sz w:val="36"/>
          <w:szCs w:val="44"/>
        </w:rPr>
      </w:pPr>
      <w:r>
        <w:rPr>
          <w:rFonts w:ascii="微软雅黑" w:eastAsia="微软雅黑" w:hAnsi="微软雅黑" w:cs="宋体" w:hint="eastAsia"/>
          <w:b/>
          <w:sz w:val="36"/>
          <w:szCs w:val="44"/>
        </w:rPr>
        <w:t>国际汉语教育案例规范</w:t>
      </w:r>
    </w:p>
    <w:p w:rsidR="009947AE" w:rsidRDefault="009947AE">
      <w:pPr>
        <w:widowControl/>
        <w:spacing w:line="360" w:lineRule="auto"/>
        <w:jc w:val="center"/>
        <w:rPr>
          <w:rFonts w:ascii="仿宋_GB2312" w:eastAsia="仿宋_GB2312" w:hAnsi="宋体" w:cs="宋体"/>
          <w:b/>
          <w:sz w:val="28"/>
          <w:szCs w:val="28"/>
        </w:rPr>
      </w:pPr>
    </w:p>
    <w:p w:rsidR="009947AE" w:rsidRDefault="000A247B">
      <w:pPr>
        <w:widowControl/>
        <w:jc w:val="left"/>
        <w:rPr>
          <w:rFonts w:ascii="微软雅黑" w:eastAsia="微软雅黑" w:hAnsi="微软雅黑" w:cs="宋体"/>
          <w:b/>
          <w:sz w:val="28"/>
          <w:szCs w:val="28"/>
        </w:rPr>
      </w:pPr>
      <w:r>
        <w:rPr>
          <w:rFonts w:ascii="微软雅黑" w:eastAsia="微软雅黑" w:hAnsi="微软雅黑" w:cs="宋体" w:hint="eastAsia"/>
          <w:b/>
          <w:sz w:val="28"/>
          <w:szCs w:val="28"/>
        </w:rPr>
        <w:t>国际汉语教育案例</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国际汉语教育案例是在海外国际汉语教育活动中真实发生的含有问题或疑难情境，能够反映某一国际汉语教育基本原理的典型性事件。</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国际汉语教育案例应该具有以下基本特征：</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1. </w:t>
      </w:r>
      <w:r>
        <w:rPr>
          <w:rFonts w:ascii="仿宋_GB2312" w:eastAsia="仿宋_GB2312" w:cs="宋体" w:hint="eastAsia"/>
          <w:color w:val="000000"/>
          <w:sz w:val="24"/>
        </w:rPr>
        <w:t>现实性</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案例是具体的事件，不是理论阐述和一般性的经验总结。任何一个案例都应该具有关于事件发生的背景、情境（时间、地点、人物等）、过程和结果等的具体描述。</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2. </w:t>
      </w:r>
      <w:r>
        <w:rPr>
          <w:rFonts w:ascii="仿宋_GB2312" w:eastAsia="仿宋_GB2312" w:cs="宋体" w:hint="eastAsia"/>
          <w:color w:val="000000"/>
          <w:sz w:val="24"/>
        </w:rPr>
        <w:t>真实性</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案例应该是真实发生的事件，不是杜撰的，是对事件的背景、情境、过程和结果的真实再现。没有事实基础的想象不能称之为案例。</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3. </w:t>
      </w:r>
      <w:r>
        <w:rPr>
          <w:rFonts w:ascii="仿宋_GB2312" w:eastAsia="仿宋_GB2312" w:cs="宋体" w:hint="eastAsia"/>
          <w:color w:val="000000"/>
          <w:sz w:val="24"/>
        </w:rPr>
        <w:t>动态性</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案例是对事物或现象的背景、原因、发生、发展、结果的动态反映，对事物静态的缺乏过程和细节的描述不能称之为案例。</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4. </w:t>
      </w:r>
      <w:r>
        <w:rPr>
          <w:rFonts w:ascii="仿宋_GB2312" w:eastAsia="仿宋_GB2312" w:cs="宋体" w:hint="eastAsia"/>
          <w:color w:val="000000"/>
          <w:sz w:val="24"/>
        </w:rPr>
        <w:t>启发性</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案例应是含有问题或疑难情境在内的事件。信手拈来的不包含问题或疑难情境的事件，由于不具有启发性，不能称之为案例。</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5. </w:t>
      </w:r>
      <w:r>
        <w:rPr>
          <w:rFonts w:ascii="仿宋_GB2312" w:eastAsia="仿宋_GB2312" w:cs="宋体" w:hint="eastAsia"/>
          <w:color w:val="000000"/>
          <w:sz w:val="24"/>
        </w:rPr>
        <w:t>典型性</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作为案例的事件应具有典型性，能从个案说明、诠释类似的事件，突出展现某一基本原理。</w:t>
      </w:r>
    </w:p>
    <w:p w:rsidR="009947AE" w:rsidRDefault="009947AE">
      <w:pPr>
        <w:widowControl/>
        <w:ind w:firstLineChars="200" w:firstLine="480"/>
        <w:jc w:val="left"/>
        <w:rPr>
          <w:rFonts w:ascii="仿宋_GB2312" w:eastAsia="仿宋_GB2312" w:cs="宋体"/>
          <w:color w:val="000000"/>
          <w:sz w:val="24"/>
        </w:rPr>
      </w:pPr>
    </w:p>
    <w:p w:rsidR="009947AE" w:rsidRDefault="000A247B">
      <w:pPr>
        <w:widowControl/>
        <w:jc w:val="left"/>
        <w:rPr>
          <w:rFonts w:ascii="微软雅黑" w:eastAsia="微软雅黑" w:hAnsi="微软雅黑" w:cs="宋体"/>
          <w:b/>
          <w:sz w:val="28"/>
          <w:szCs w:val="28"/>
        </w:rPr>
      </w:pPr>
      <w:r>
        <w:rPr>
          <w:rFonts w:ascii="微软雅黑" w:eastAsia="微软雅黑" w:hAnsi="微软雅黑" w:cs="宋体" w:hint="eastAsia"/>
          <w:b/>
          <w:sz w:val="28"/>
          <w:szCs w:val="28"/>
        </w:rPr>
        <w:t>国际汉语教育案例撰写要求</w:t>
      </w:r>
    </w:p>
    <w:p w:rsidR="009947AE" w:rsidRDefault="000A247B" w:rsidP="005E7D06">
      <w:pPr>
        <w:widowControl/>
        <w:spacing w:beforeLines="50"/>
        <w:ind w:firstLineChars="200" w:firstLine="480"/>
        <w:jc w:val="left"/>
        <w:rPr>
          <w:rFonts w:ascii="仿宋_GB2312" w:eastAsia="仿宋_GB2312" w:cs="宋体"/>
          <w:color w:val="000000"/>
          <w:sz w:val="24"/>
        </w:rPr>
      </w:pPr>
      <w:r>
        <w:rPr>
          <w:rFonts w:ascii="仿宋_GB2312" w:eastAsia="仿宋_GB2312" w:cs="宋体" w:hint="eastAsia"/>
          <w:color w:val="000000"/>
          <w:sz w:val="24"/>
        </w:rPr>
        <w:t>撰写国际汉语教育案例应遵循以下标准。</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1. </w:t>
      </w:r>
      <w:r>
        <w:rPr>
          <w:rFonts w:ascii="仿宋_GB2312" w:eastAsia="仿宋_GB2312" w:cs="宋体" w:hint="eastAsia"/>
          <w:color w:val="000000"/>
          <w:sz w:val="24"/>
        </w:rPr>
        <w:t>一个案例应讲述一个故事，必须要有情节，要能把事件发生的时间、地点、人物、原因、过程、结果、影响等按一定结构展示出来。</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2. </w:t>
      </w:r>
      <w:r>
        <w:rPr>
          <w:rFonts w:ascii="仿宋_GB2312" w:eastAsia="仿宋_GB2312" w:cs="宋体" w:hint="eastAsia"/>
          <w:color w:val="000000"/>
          <w:sz w:val="24"/>
        </w:rPr>
        <w:t>案例要要突出一个主题，围绕主题把握事件的主线。没有明确主题或主题杂乱无章的流水账记录不成为案例。</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3. </w:t>
      </w:r>
      <w:r>
        <w:rPr>
          <w:rFonts w:ascii="仿宋_GB2312" w:eastAsia="仿宋_GB2312" w:cs="宋体" w:hint="eastAsia"/>
          <w:color w:val="000000"/>
          <w:sz w:val="24"/>
        </w:rPr>
        <w:t>案例描述的是现实生活场景，与国际汉语教师的教学、生活有密切关系。案例叙述要具体、特殊，应使读者有身临其境的感觉，对案例所涉及的人产生移情作用。缺乏细节的笼统描述，没有具体事实的抽象化、概括性说明不成为案例。</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4. </w:t>
      </w:r>
      <w:r>
        <w:rPr>
          <w:rFonts w:ascii="仿宋_GB2312" w:eastAsia="仿宋_GB2312" w:cs="宋体" w:hint="eastAsia"/>
          <w:color w:val="000000"/>
          <w:sz w:val="24"/>
        </w:rPr>
        <w:t>案例应包括从案例反映的对象</w:t>
      </w:r>
      <w:r>
        <w:rPr>
          <w:rFonts w:ascii="仿宋_GB2312" w:eastAsia="仿宋_GB2312" w:cs="宋体" w:hint="eastAsia"/>
          <w:color w:val="000000"/>
          <w:sz w:val="24"/>
        </w:rPr>
        <w:t>那里引述的材料，如观察记录、访谈记录、教案、教学日记、作业、试卷、实况录音、录像、图片等正式或非正式的材料。</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lastRenderedPageBreak/>
        <w:t xml:space="preserve">5. </w:t>
      </w:r>
      <w:r>
        <w:rPr>
          <w:rFonts w:ascii="仿宋_GB2312" w:eastAsia="仿宋_GB2312" w:cs="宋体" w:hint="eastAsia"/>
          <w:color w:val="000000"/>
          <w:sz w:val="24"/>
        </w:rPr>
        <w:t>案例可以是成功案例，也可以是不成功的问题案例。不管案例反映的结果成功与否，案例均应包括问题或疑难，还应包括对问题或疑难应对处理方法和效果的描述及评价。不包含问题或疑难的一般性随感或经验总结不是案例。</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6. </w:t>
      </w:r>
      <w:r>
        <w:rPr>
          <w:rFonts w:ascii="仿宋_GB2312" w:eastAsia="仿宋_GB2312" w:cs="宋体" w:hint="eastAsia"/>
          <w:color w:val="000000"/>
          <w:sz w:val="24"/>
        </w:rPr>
        <w:t>案例不仅要反映有关活动的操作过程，而且要反映活动的参与者（志愿者、学生、管理者等）的思想理念和心理过程，揭示人物的内心世界（态度、动机、需要等）。</w:t>
      </w:r>
    </w:p>
    <w:p w:rsidR="009947AE" w:rsidRDefault="000A247B">
      <w:pPr>
        <w:widowControl/>
        <w:ind w:firstLineChars="200" w:firstLine="480"/>
        <w:jc w:val="left"/>
        <w:rPr>
          <w:rFonts w:ascii="仿宋_GB2312" w:eastAsia="仿宋_GB2312" w:cs="宋体"/>
          <w:color w:val="000000"/>
          <w:sz w:val="24"/>
        </w:rPr>
      </w:pPr>
      <w:r>
        <w:rPr>
          <w:rFonts w:ascii="仿宋_GB2312" w:eastAsia="仿宋_GB2312" w:cs="宋体" w:hint="eastAsia"/>
          <w:color w:val="000000"/>
          <w:sz w:val="24"/>
        </w:rPr>
        <w:t xml:space="preserve">7. </w:t>
      </w:r>
      <w:r>
        <w:rPr>
          <w:rFonts w:ascii="仿宋_GB2312" w:eastAsia="仿宋_GB2312" w:cs="宋体" w:hint="eastAsia"/>
          <w:color w:val="000000"/>
          <w:sz w:val="24"/>
        </w:rPr>
        <w:t>案例要能反映海外生活和工作所处的跨文化环境的复杂性和教育工作的复杂性，要全面反映事件或问题的多个侧面或多重角度。</w:t>
      </w:r>
    </w:p>
    <w:p w:rsidR="009947AE" w:rsidRDefault="009947AE">
      <w:pPr>
        <w:widowControl/>
        <w:ind w:firstLineChars="200" w:firstLine="480"/>
        <w:jc w:val="left"/>
        <w:rPr>
          <w:rFonts w:ascii="仿宋_GB2312" w:eastAsia="仿宋_GB2312" w:cs="宋体"/>
          <w:color w:val="000000"/>
          <w:sz w:val="24"/>
        </w:rPr>
      </w:pPr>
    </w:p>
    <w:p w:rsidR="009947AE" w:rsidRDefault="000A247B">
      <w:pPr>
        <w:rPr>
          <w:rFonts w:ascii="微软雅黑" w:eastAsia="微软雅黑" w:hAnsi="微软雅黑" w:cs="宋体"/>
          <w:b/>
          <w:sz w:val="28"/>
          <w:szCs w:val="28"/>
        </w:rPr>
      </w:pPr>
      <w:r>
        <w:rPr>
          <w:rFonts w:ascii="微软雅黑" w:eastAsia="微软雅黑" w:hAnsi="微软雅黑" w:cs="宋体" w:hint="eastAsia"/>
          <w:b/>
          <w:sz w:val="28"/>
          <w:szCs w:val="28"/>
        </w:rPr>
        <w:t>国际汉语教育案例的内容</w:t>
      </w:r>
    </w:p>
    <w:p w:rsidR="009947AE" w:rsidRDefault="009947AE">
      <w:pPr>
        <w:rPr>
          <w:rFonts w:ascii="仿宋_GB2312" w:eastAsia="仿宋_GB2312"/>
          <w:sz w:val="24"/>
        </w:rPr>
      </w:pPr>
    </w:p>
    <w:p w:rsidR="009947AE" w:rsidRDefault="000A247B">
      <w:pPr>
        <w:ind w:firstLineChars="200" w:firstLine="480"/>
        <w:rPr>
          <w:rFonts w:ascii="仿宋_GB2312" w:eastAsia="仿宋_GB2312"/>
          <w:sz w:val="24"/>
        </w:rPr>
      </w:pPr>
      <w:r>
        <w:rPr>
          <w:rFonts w:ascii="仿宋_GB2312" w:eastAsia="仿宋_GB2312" w:hint="eastAsia"/>
          <w:sz w:val="24"/>
        </w:rPr>
        <w:t>国际汉语教育案例的内容非常广泛，主要包括汉语教学、文化传播、文化适应等方面。</w:t>
      </w:r>
    </w:p>
    <w:p w:rsidR="009947AE" w:rsidRDefault="000A247B">
      <w:pPr>
        <w:ind w:firstLineChars="200" w:firstLine="480"/>
        <w:rPr>
          <w:rFonts w:ascii="仿宋_GB2312" w:eastAsia="仿宋_GB2312"/>
          <w:sz w:val="24"/>
        </w:rPr>
      </w:pPr>
      <w:r>
        <w:rPr>
          <w:rFonts w:ascii="仿宋_GB2312" w:eastAsia="仿宋_GB2312" w:hint="eastAsia"/>
          <w:sz w:val="24"/>
        </w:rPr>
        <w:t>汉语教学可以是各种水平、各种对象、各种环境的汉语教学，内容包括语言要素（语音、词汇、语法、汉字等）教学、语言技能（听、说、读、写等）教学、教学法、教学设计、教学活动、教学管理、教学资源等。</w:t>
      </w:r>
    </w:p>
    <w:p w:rsidR="009947AE" w:rsidRDefault="000A247B">
      <w:pPr>
        <w:ind w:firstLineChars="200" w:firstLine="480"/>
        <w:rPr>
          <w:rFonts w:ascii="仿宋_GB2312" w:eastAsia="仿宋_GB2312"/>
          <w:sz w:val="24"/>
        </w:rPr>
      </w:pPr>
      <w:r>
        <w:rPr>
          <w:rFonts w:ascii="仿宋_GB2312" w:eastAsia="仿宋_GB2312" w:hint="eastAsia"/>
          <w:sz w:val="24"/>
        </w:rPr>
        <w:t>文化传播包括传播的内容（思想、艺术、技艺等）和传播的形式（课程、讲座、展览、演艺活动等）。</w:t>
      </w:r>
    </w:p>
    <w:p w:rsidR="009947AE" w:rsidRDefault="000A247B">
      <w:pPr>
        <w:ind w:firstLineChars="200" w:firstLine="480"/>
        <w:rPr>
          <w:rFonts w:ascii="仿宋_GB2312" w:eastAsia="仿宋_GB2312"/>
          <w:sz w:val="24"/>
        </w:rPr>
      </w:pPr>
      <w:r>
        <w:rPr>
          <w:rFonts w:ascii="仿宋_GB2312" w:eastAsia="仿宋_GB2312" w:hint="eastAsia"/>
          <w:sz w:val="24"/>
        </w:rPr>
        <w:t>文化适应包</w:t>
      </w:r>
      <w:r>
        <w:rPr>
          <w:rFonts w:ascii="仿宋_GB2312" w:eastAsia="仿宋_GB2312" w:hint="eastAsia"/>
          <w:sz w:val="24"/>
        </w:rPr>
        <w:t>括任职当地的自然、社会、教育、文化等情况，多元文化意识、跨文化沟通技巧，心理健康，敏感问题处理，突发或紧急情况应对等。</w:t>
      </w:r>
    </w:p>
    <w:p w:rsidR="009947AE" w:rsidRDefault="009947AE">
      <w:pPr>
        <w:widowControl/>
        <w:ind w:firstLineChars="200" w:firstLine="480"/>
        <w:jc w:val="left"/>
        <w:rPr>
          <w:rFonts w:ascii="仿宋_GB2312" w:eastAsia="仿宋_GB2312" w:cs="宋体"/>
          <w:color w:val="000000"/>
          <w:sz w:val="24"/>
        </w:rPr>
      </w:pPr>
    </w:p>
    <w:p w:rsidR="009947AE" w:rsidRDefault="000A247B">
      <w:pPr>
        <w:rPr>
          <w:rFonts w:ascii="微软雅黑" w:eastAsia="微软雅黑" w:hAnsi="微软雅黑" w:cs="宋体"/>
          <w:b/>
          <w:sz w:val="28"/>
          <w:szCs w:val="28"/>
        </w:rPr>
      </w:pPr>
      <w:r>
        <w:rPr>
          <w:rFonts w:ascii="微软雅黑" w:eastAsia="微软雅黑" w:hAnsi="微软雅黑" w:cs="宋体" w:hint="eastAsia"/>
          <w:b/>
          <w:sz w:val="28"/>
          <w:szCs w:val="28"/>
        </w:rPr>
        <w:t>国际汉语教育案例的形式</w:t>
      </w:r>
    </w:p>
    <w:p w:rsidR="009947AE" w:rsidRDefault="009947AE">
      <w:pPr>
        <w:rPr>
          <w:rFonts w:ascii="仿宋_GB2312" w:eastAsia="仿宋_GB2312"/>
          <w:sz w:val="24"/>
        </w:rPr>
      </w:pPr>
    </w:p>
    <w:p w:rsidR="009947AE" w:rsidRDefault="000A247B">
      <w:pPr>
        <w:ind w:firstLineChars="200" w:firstLine="480"/>
        <w:rPr>
          <w:rFonts w:ascii="仿宋_GB2312" w:eastAsia="仿宋_GB2312"/>
          <w:sz w:val="24"/>
        </w:rPr>
      </w:pPr>
      <w:r>
        <w:rPr>
          <w:rFonts w:ascii="仿宋_GB2312" w:eastAsia="仿宋_GB2312" w:hint="eastAsia"/>
          <w:sz w:val="24"/>
        </w:rPr>
        <w:t>国际汉语教育案例主要采用文字形式，最好辅以一定的图片（照片、图画、图表）、音频（录音）和视频（录像）材料。</w:t>
      </w:r>
    </w:p>
    <w:p w:rsidR="009947AE" w:rsidRDefault="000A247B">
      <w:pPr>
        <w:ind w:firstLineChars="200" w:firstLine="480"/>
        <w:rPr>
          <w:rFonts w:ascii="仿宋_GB2312" w:eastAsia="仿宋_GB2312"/>
          <w:sz w:val="24"/>
        </w:rPr>
      </w:pPr>
      <w:r>
        <w:rPr>
          <w:rFonts w:ascii="仿宋_GB2312" w:eastAsia="仿宋_GB2312" w:hint="eastAsia"/>
          <w:sz w:val="24"/>
        </w:rPr>
        <w:t>经过编辑和整理的课堂教学或文化活动录像也可单独成为案例，但需附有必要的相关文字说明。</w:t>
      </w:r>
    </w:p>
    <w:p w:rsidR="009947AE" w:rsidRDefault="000A247B">
      <w:pPr>
        <w:rPr>
          <w:rFonts w:ascii="微软雅黑" w:eastAsia="微软雅黑" w:hAnsi="微软雅黑" w:cs="宋体"/>
          <w:b/>
          <w:sz w:val="36"/>
          <w:szCs w:val="44"/>
        </w:rPr>
      </w:pPr>
      <w:r>
        <w:rPr>
          <w:rFonts w:ascii="仿宋_GB2312" w:eastAsia="仿宋_GB2312" w:hAnsi="宋体"/>
          <w:b/>
          <w:sz w:val="28"/>
        </w:rPr>
        <w:br w:type="page"/>
      </w:r>
      <w:r>
        <w:rPr>
          <w:rFonts w:ascii="微软雅黑" w:eastAsia="微软雅黑" w:hAnsi="微软雅黑" w:cs="宋体" w:hint="eastAsia"/>
          <w:b/>
          <w:sz w:val="36"/>
          <w:szCs w:val="44"/>
        </w:rPr>
        <w:lastRenderedPageBreak/>
        <w:t>国际汉语教育案例征集表</w:t>
      </w:r>
    </w:p>
    <w:p w:rsidR="009947AE" w:rsidRDefault="000A247B">
      <w:pPr>
        <w:widowControl/>
        <w:jc w:val="center"/>
        <w:rPr>
          <w:rFonts w:ascii="仿宋_GB2312" w:eastAsia="仿宋_GB2312" w:hAnsi="宋体" w:cs="黑体"/>
          <w:b/>
          <w:sz w:val="30"/>
          <w:szCs w:val="30"/>
          <w:lang w:val="zh-CN"/>
        </w:rPr>
      </w:pPr>
      <w:r>
        <w:rPr>
          <w:rFonts w:ascii="仿宋_GB2312" w:eastAsia="仿宋_GB2312" w:hAnsi="宋体" w:cs="黑体" w:hint="eastAsia"/>
          <w:b/>
          <w:sz w:val="30"/>
          <w:szCs w:val="30"/>
          <w:lang w:val="zh-CN"/>
        </w:rPr>
        <w:t>（填写样本）</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17"/>
        <w:gridCol w:w="567"/>
        <w:gridCol w:w="37"/>
        <w:gridCol w:w="388"/>
        <w:gridCol w:w="709"/>
        <w:gridCol w:w="142"/>
        <w:gridCol w:w="567"/>
        <w:gridCol w:w="142"/>
        <w:gridCol w:w="567"/>
        <w:gridCol w:w="141"/>
        <w:gridCol w:w="284"/>
        <w:gridCol w:w="556"/>
        <w:gridCol w:w="294"/>
        <w:gridCol w:w="142"/>
        <w:gridCol w:w="709"/>
        <w:gridCol w:w="142"/>
        <w:gridCol w:w="425"/>
        <w:gridCol w:w="142"/>
        <w:gridCol w:w="335"/>
        <w:gridCol w:w="232"/>
        <w:gridCol w:w="1190"/>
      </w:tblGrid>
      <w:tr w:rsidR="009947AE">
        <w:tblPrEx>
          <w:tblCellMar>
            <w:top w:w="0" w:type="dxa"/>
            <w:bottom w:w="0" w:type="dxa"/>
          </w:tblCellMar>
        </w:tblPrEx>
        <w:tc>
          <w:tcPr>
            <w:tcW w:w="8528" w:type="dxa"/>
            <w:gridSpan w:val="21"/>
          </w:tcPr>
          <w:p w:rsidR="009947AE" w:rsidRDefault="000A247B">
            <w:pPr>
              <w:widowControl/>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作者基本信息</w:t>
            </w:r>
          </w:p>
        </w:tc>
      </w:tr>
      <w:tr w:rsidR="009947AE">
        <w:tblPrEx>
          <w:tblCellMar>
            <w:top w:w="0" w:type="dxa"/>
            <w:bottom w:w="0" w:type="dxa"/>
          </w:tblCellMar>
        </w:tblPrEx>
        <w:tc>
          <w:tcPr>
            <w:tcW w:w="817" w:type="dxa"/>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姓名</w:t>
            </w:r>
          </w:p>
        </w:tc>
        <w:tc>
          <w:tcPr>
            <w:tcW w:w="1701" w:type="dxa"/>
            <w:gridSpan w:val="4"/>
          </w:tcPr>
          <w:p w:rsidR="009947AE" w:rsidRDefault="000A247B">
            <w:pPr>
              <w:widowControl/>
              <w:jc w:val="center"/>
              <w:rPr>
                <w:rFonts w:ascii="仿宋_GB2312" w:eastAsia="仿宋_GB2312" w:hAnsi="宋体" w:cs="黑体"/>
                <w:sz w:val="24"/>
                <w:szCs w:val="24"/>
                <w:lang w:val="zh-CN"/>
              </w:rPr>
            </w:pPr>
            <w:r>
              <w:rPr>
                <w:rFonts w:ascii="仿宋" w:eastAsia="仿宋" w:hAnsi="仿宋" w:hint="eastAsia"/>
                <w:sz w:val="24"/>
                <w:szCs w:val="24"/>
              </w:rPr>
              <w:t>邢蜜蜜</w:t>
            </w:r>
          </w:p>
        </w:tc>
        <w:tc>
          <w:tcPr>
            <w:tcW w:w="851" w:type="dxa"/>
            <w:gridSpan w:val="3"/>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性别</w:t>
            </w:r>
          </w:p>
        </w:tc>
        <w:tc>
          <w:tcPr>
            <w:tcW w:w="992" w:type="dxa"/>
            <w:gridSpan w:val="3"/>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女</w:t>
            </w:r>
          </w:p>
        </w:tc>
        <w:tc>
          <w:tcPr>
            <w:tcW w:w="850" w:type="dxa"/>
            <w:gridSpan w:val="2"/>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年龄</w:t>
            </w:r>
          </w:p>
        </w:tc>
        <w:tc>
          <w:tcPr>
            <w:tcW w:w="993" w:type="dxa"/>
            <w:gridSpan w:val="3"/>
            <w:tcBorders>
              <w:right w:val="single" w:sz="8" w:space="0" w:color="auto"/>
            </w:tcBorders>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sz w:val="24"/>
                <w:szCs w:val="30"/>
                <w:lang w:val="zh-CN"/>
              </w:rPr>
              <w:t>XX</w:t>
            </w:r>
          </w:p>
        </w:tc>
        <w:tc>
          <w:tcPr>
            <w:tcW w:w="902" w:type="dxa"/>
            <w:gridSpan w:val="3"/>
            <w:tcBorders>
              <w:left w:val="single" w:sz="8" w:space="0" w:color="auto"/>
            </w:tcBorders>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学历</w:t>
            </w:r>
          </w:p>
        </w:tc>
        <w:tc>
          <w:tcPr>
            <w:tcW w:w="1422" w:type="dxa"/>
            <w:gridSpan w:val="2"/>
            <w:tcBorders>
              <w:left w:val="single" w:sz="8" w:space="0" w:color="auto"/>
            </w:tcBorders>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硕士</w:t>
            </w:r>
          </w:p>
        </w:tc>
      </w:tr>
      <w:tr w:rsidR="009947AE">
        <w:tblPrEx>
          <w:tblCellMar>
            <w:top w:w="0" w:type="dxa"/>
            <w:bottom w:w="0" w:type="dxa"/>
          </w:tblCellMar>
        </w:tblPrEx>
        <w:tc>
          <w:tcPr>
            <w:tcW w:w="1809" w:type="dxa"/>
            <w:gridSpan w:val="4"/>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国内派出单位</w:t>
            </w:r>
          </w:p>
        </w:tc>
        <w:tc>
          <w:tcPr>
            <w:tcW w:w="6719" w:type="dxa"/>
            <w:gridSpan w:val="17"/>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9947AE">
        <w:tblPrEx>
          <w:tblCellMar>
            <w:top w:w="0" w:type="dxa"/>
            <w:bottom w:w="0" w:type="dxa"/>
          </w:tblCellMar>
        </w:tblPrEx>
        <w:tc>
          <w:tcPr>
            <w:tcW w:w="1809" w:type="dxa"/>
            <w:gridSpan w:val="4"/>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国外工作单位</w:t>
            </w:r>
          </w:p>
        </w:tc>
        <w:tc>
          <w:tcPr>
            <w:tcW w:w="6719" w:type="dxa"/>
            <w:gridSpan w:val="17"/>
          </w:tcPr>
          <w:p w:rsidR="009947AE" w:rsidRDefault="000A247B">
            <w:pPr>
              <w:widowControl/>
              <w:jc w:val="left"/>
              <w:rPr>
                <w:rFonts w:ascii="仿宋_GB2312" w:eastAsia="仿宋_GB2312" w:hAnsi="宋体" w:cs="黑体"/>
                <w:sz w:val="24"/>
                <w:szCs w:val="30"/>
                <w:lang w:val="zh-CN"/>
              </w:rPr>
            </w:pPr>
            <w:r>
              <w:rPr>
                <w:rFonts w:ascii="宋体" w:hAnsi="宋体" w:hint="eastAsia"/>
                <w:sz w:val="24"/>
              </w:rPr>
              <w:t>黎巴嫩圣约瑟夫孔子学院</w:t>
            </w:r>
          </w:p>
        </w:tc>
      </w:tr>
      <w:tr w:rsidR="009947AE">
        <w:tblPrEx>
          <w:tblCellMar>
            <w:top w:w="0" w:type="dxa"/>
            <w:bottom w:w="0" w:type="dxa"/>
          </w:tblCellMar>
        </w:tblPrEx>
        <w:tc>
          <w:tcPr>
            <w:tcW w:w="1809" w:type="dxa"/>
            <w:gridSpan w:val="4"/>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国内通讯地址</w:t>
            </w:r>
          </w:p>
        </w:tc>
        <w:tc>
          <w:tcPr>
            <w:tcW w:w="4253" w:type="dxa"/>
            <w:gridSpan w:val="11"/>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c>
          <w:tcPr>
            <w:tcW w:w="1276" w:type="dxa"/>
            <w:gridSpan w:val="5"/>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邮政编码</w:t>
            </w:r>
          </w:p>
        </w:tc>
        <w:tc>
          <w:tcPr>
            <w:tcW w:w="1190" w:type="dxa"/>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9947AE">
        <w:tblPrEx>
          <w:tblCellMar>
            <w:top w:w="0" w:type="dxa"/>
            <w:bottom w:w="0" w:type="dxa"/>
          </w:tblCellMar>
        </w:tblPrEx>
        <w:tc>
          <w:tcPr>
            <w:tcW w:w="1384" w:type="dxa"/>
            <w:gridSpan w:val="2"/>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电子邮件</w:t>
            </w:r>
          </w:p>
        </w:tc>
        <w:tc>
          <w:tcPr>
            <w:tcW w:w="2693" w:type="dxa"/>
            <w:gridSpan w:val="8"/>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c>
          <w:tcPr>
            <w:tcW w:w="1985" w:type="dxa"/>
            <w:gridSpan w:val="5"/>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联系电话（手机）</w:t>
            </w:r>
          </w:p>
        </w:tc>
        <w:tc>
          <w:tcPr>
            <w:tcW w:w="2466" w:type="dxa"/>
            <w:gridSpan w:val="6"/>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XXXX</w:t>
            </w:r>
          </w:p>
        </w:tc>
      </w:tr>
      <w:tr w:rsidR="009947AE">
        <w:tblPrEx>
          <w:tblCellMar>
            <w:top w:w="0" w:type="dxa"/>
            <w:bottom w:w="0" w:type="dxa"/>
          </w:tblCellMar>
        </w:tblPrEx>
        <w:tc>
          <w:tcPr>
            <w:tcW w:w="8528" w:type="dxa"/>
            <w:gridSpan w:val="21"/>
          </w:tcPr>
          <w:p w:rsidR="009947AE" w:rsidRDefault="000A247B">
            <w:pPr>
              <w:widowControl/>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案例标记</w:t>
            </w:r>
          </w:p>
        </w:tc>
      </w:tr>
      <w:tr w:rsidR="009947AE">
        <w:tblPrEx>
          <w:tblCellMar>
            <w:top w:w="0" w:type="dxa"/>
            <w:bottom w:w="0" w:type="dxa"/>
          </w:tblCellMar>
        </w:tblPrEx>
        <w:tc>
          <w:tcPr>
            <w:tcW w:w="1384" w:type="dxa"/>
            <w:gridSpan w:val="2"/>
            <w:vMerge w:val="restart"/>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主题内容</w:t>
            </w:r>
          </w:p>
        </w:tc>
        <w:tc>
          <w:tcPr>
            <w:tcW w:w="1843" w:type="dxa"/>
            <w:gridSpan w:val="5"/>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（）文化适应</w:t>
            </w:r>
          </w:p>
        </w:tc>
        <w:tc>
          <w:tcPr>
            <w:tcW w:w="5301" w:type="dxa"/>
            <w:gridSpan w:val="14"/>
            <w:vAlign w:val="center"/>
          </w:tcPr>
          <w:p w:rsidR="009947AE" w:rsidRDefault="000A247B">
            <w:pPr>
              <w:jc w:val="left"/>
              <w:rPr>
                <w:rFonts w:ascii="仿宋_GB2312" w:eastAsia="仿宋_GB2312"/>
                <w:sz w:val="24"/>
              </w:rPr>
            </w:pPr>
            <w:r>
              <w:rPr>
                <w:rFonts w:ascii="仿宋_GB2312" w:eastAsia="仿宋_GB2312" w:hint="eastAsia"/>
                <w:sz w:val="24"/>
              </w:rPr>
              <w:t>（）自然环境</w:t>
            </w:r>
            <w:r>
              <w:rPr>
                <w:rFonts w:ascii="仿宋_GB2312" w:eastAsia="仿宋_GB2312" w:hint="eastAsia"/>
                <w:sz w:val="24"/>
              </w:rPr>
              <w:t xml:space="preserve">  </w:t>
            </w:r>
            <w:r>
              <w:rPr>
                <w:rFonts w:ascii="仿宋_GB2312" w:eastAsia="仿宋_GB2312" w:hint="eastAsia"/>
                <w:sz w:val="24"/>
              </w:rPr>
              <w:t>（）社会环境</w:t>
            </w:r>
            <w:r>
              <w:rPr>
                <w:rFonts w:ascii="仿宋_GB2312" w:eastAsia="仿宋_GB2312" w:hint="eastAsia"/>
                <w:sz w:val="24"/>
              </w:rPr>
              <w:t xml:space="preserve">  </w:t>
            </w:r>
            <w:r>
              <w:rPr>
                <w:rFonts w:ascii="仿宋_GB2312" w:eastAsia="仿宋_GB2312" w:hint="eastAsia"/>
                <w:sz w:val="24"/>
              </w:rPr>
              <w:t>（）教育环境</w:t>
            </w:r>
          </w:p>
          <w:p w:rsidR="009947AE" w:rsidRDefault="000A247B">
            <w:pPr>
              <w:jc w:val="left"/>
              <w:rPr>
                <w:rFonts w:ascii="仿宋_GB2312" w:eastAsia="仿宋_GB2312"/>
                <w:sz w:val="24"/>
              </w:rPr>
            </w:pPr>
            <w:r>
              <w:rPr>
                <w:rFonts w:ascii="仿宋_GB2312" w:eastAsia="仿宋_GB2312" w:hint="eastAsia"/>
                <w:sz w:val="24"/>
              </w:rPr>
              <w:t>（）多元文化</w:t>
            </w:r>
            <w:r>
              <w:rPr>
                <w:rFonts w:ascii="仿宋_GB2312" w:eastAsia="仿宋_GB2312" w:hint="eastAsia"/>
                <w:sz w:val="24"/>
              </w:rPr>
              <w:t xml:space="preserve">  </w:t>
            </w:r>
            <w:r>
              <w:rPr>
                <w:rFonts w:ascii="仿宋_GB2312" w:eastAsia="仿宋_GB2312" w:hint="eastAsia"/>
                <w:sz w:val="24"/>
              </w:rPr>
              <w:t>（）跨文化沟通</w:t>
            </w:r>
          </w:p>
          <w:p w:rsidR="009947AE" w:rsidRDefault="000A247B">
            <w:pPr>
              <w:jc w:val="left"/>
              <w:rPr>
                <w:rFonts w:ascii="仿宋_GB2312" w:eastAsia="仿宋_GB2312"/>
                <w:sz w:val="24"/>
              </w:rPr>
            </w:pPr>
            <w:r>
              <w:rPr>
                <w:rFonts w:ascii="仿宋_GB2312" w:eastAsia="仿宋_GB2312" w:hint="eastAsia"/>
                <w:sz w:val="24"/>
              </w:rPr>
              <w:t>（）突发或紧急情况</w:t>
            </w:r>
            <w:r>
              <w:rPr>
                <w:rFonts w:ascii="仿宋_GB2312" w:eastAsia="仿宋_GB2312" w:hint="eastAsia"/>
                <w:sz w:val="24"/>
              </w:rPr>
              <w:t xml:space="preserve">  </w:t>
            </w:r>
            <w:r>
              <w:rPr>
                <w:rFonts w:ascii="仿宋_GB2312" w:eastAsia="仿宋_GB2312" w:hint="eastAsia"/>
                <w:sz w:val="24"/>
              </w:rPr>
              <w:t>（）教师形象与职业道德</w:t>
            </w:r>
          </w:p>
          <w:p w:rsidR="009947AE" w:rsidRDefault="000A247B">
            <w:pPr>
              <w:jc w:val="left"/>
              <w:rPr>
                <w:rFonts w:ascii="仿宋_GB2312" w:eastAsia="仿宋_GB2312"/>
                <w:sz w:val="24"/>
              </w:rPr>
            </w:pPr>
            <w:r>
              <w:rPr>
                <w:rFonts w:ascii="仿宋_GB2312" w:eastAsia="仿宋_GB2312" w:hint="eastAsia"/>
                <w:sz w:val="24"/>
              </w:rPr>
              <w:t>（）心理健康</w:t>
            </w:r>
            <w:r>
              <w:rPr>
                <w:rFonts w:ascii="仿宋_GB2312" w:eastAsia="仿宋_GB2312" w:hint="eastAsia"/>
                <w:sz w:val="24"/>
              </w:rPr>
              <w:t xml:space="preserve">  </w:t>
            </w:r>
            <w:r>
              <w:rPr>
                <w:rFonts w:ascii="仿宋_GB2312" w:eastAsia="仿宋_GB2312" w:hint="eastAsia"/>
                <w:sz w:val="24"/>
              </w:rPr>
              <w:t>（）敏感问题</w:t>
            </w:r>
            <w:r>
              <w:rPr>
                <w:rFonts w:ascii="仿宋_GB2312" w:eastAsia="仿宋_GB2312" w:hint="eastAsia"/>
                <w:sz w:val="24"/>
              </w:rPr>
              <w:t xml:space="preserve">  </w:t>
            </w:r>
            <w:r>
              <w:rPr>
                <w:rFonts w:ascii="仿宋_GB2312" w:eastAsia="仿宋_GB2312" w:hint="eastAsia"/>
                <w:sz w:val="24"/>
              </w:rPr>
              <w:t>（）行前准备</w:t>
            </w:r>
          </w:p>
        </w:tc>
      </w:tr>
      <w:tr w:rsidR="009947AE">
        <w:tblPrEx>
          <w:tblCellMar>
            <w:top w:w="0" w:type="dxa"/>
            <w:bottom w:w="0" w:type="dxa"/>
          </w:tblCellMar>
        </w:tblPrEx>
        <w:tc>
          <w:tcPr>
            <w:tcW w:w="1384" w:type="dxa"/>
            <w:gridSpan w:val="2"/>
            <w:vMerge/>
            <w:vAlign w:val="center"/>
          </w:tcPr>
          <w:p w:rsidR="009947AE" w:rsidRDefault="009947AE">
            <w:pPr>
              <w:widowControl/>
              <w:jc w:val="center"/>
              <w:rPr>
                <w:rFonts w:ascii="仿宋_GB2312" w:eastAsia="仿宋_GB2312" w:hAnsi="宋体" w:cs="黑体"/>
                <w:sz w:val="24"/>
                <w:szCs w:val="30"/>
                <w:lang w:val="zh-CN"/>
              </w:rPr>
            </w:pPr>
          </w:p>
        </w:tc>
        <w:tc>
          <w:tcPr>
            <w:tcW w:w="1843" w:type="dxa"/>
            <w:gridSpan w:val="5"/>
            <w:vMerge w:val="restart"/>
            <w:vAlign w:val="center"/>
          </w:tcPr>
          <w:p w:rsidR="009947AE" w:rsidRDefault="000A247B">
            <w:pPr>
              <w:widowControl/>
              <w:ind w:left="420"/>
              <w:rPr>
                <w:rFonts w:ascii="仿宋_GB2312" w:eastAsia="仿宋_GB2312" w:hAnsi="宋体" w:cs="黑体"/>
                <w:sz w:val="24"/>
                <w:szCs w:val="30"/>
                <w:lang w:val="zh-CN"/>
              </w:rPr>
            </w:pPr>
            <w:r>
              <w:rPr>
                <w:rFonts w:ascii="仿宋_GB2312" w:eastAsia="仿宋_GB2312" w:hAnsi="宋体" w:cs="黑体" w:hint="eastAsia"/>
                <w:sz w:val="24"/>
                <w:szCs w:val="30"/>
                <w:lang w:val="zh-CN"/>
              </w:rPr>
              <w:t>（√）汉语教学</w:t>
            </w:r>
          </w:p>
        </w:tc>
        <w:tc>
          <w:tcPr>
            <w:tcW w:w="5301" w:type="dxa"/>
            <w:gridSpan w:val="14"/>
            <w:vAlign w:val="center"/>
          </w:tcPr>
          <w:p w:rsidR="009947AE" w:rsidRDefault="000A247B">
            <w:pPr>
              <w:ind w:firstLineChars="14" w:firstLine="34"/>
              <w:rPr>
                <w:rFonts w:ascii="仿宋_GB2312" w:eastAsia="仿宋_GB2312"/>
                <w:sz w:val="24"/>
              </w:rPr>
            </w:pPr>
            <w:r>
              <w:rPr>
                <w:rFonts w:ascii="仿宋_GB2312" w:eastAsia="仿宋_GB2312" w:hint="eastAsia"/>
                <w:sz w:val="24"/>
              </w:rPr>
              <w:t>（）汉语语言要素教学</w:t>
            </w:r>
            <w:r>
              <w:rPr>
                <w:rFonts w:ascii="仿宋_GB2312" w:eastAsia="仿宋_GB2312" w:hint="eastAsia"/>
                <w:sz w:val="24"/>
              </w:rPr>
              <w:t xml:space="preserve">  </w:t>
            </w:r>
            <w:r>
              <w:rPr>
                <w:rFonts w:ascii="仿宋_GB2312" w:eastAsia="仿宋_GB2312" w:hint="eastAsia"/>
                <w:sz w:val="24"/>
              </w:rPr>
              <w:t>（）汉语语言技能教学</w:t>
            </w:r>
          </w:p>
          <w:p w:rsidR="009947AE" w:rsidRDefault="000A247B">
            <w:pPr>
              <w:ind w:firstLineChars="14" w:firstLine="34"/>
              <w:rPr>
                <w:rFonts w:ascii="仿宋_GB2312" w:eastAsia="仿宋_GB2312"/>
                <w:sz w:val="24"/>
              </w:rPr>
            </w:pPr>
            <w:r>
              <w:rPr>
                <w:rFonts w:ascii="仿宋_GB2312" w:eastAsia="仿宋_GB2312" w:hint="eastAsia"/>
                <w:sz w:val="24"/>
              </w:rPr>
              <w:t>（）汉语功能教学</w:t>
            </w:r>
            <w:r>
              <w:rPr>
                <w:rFonts w:ascii="仿宋_GB2312" w:eastAsia="仿宋_GB2312" w:hint="eastAsia"/>
                <w:sz w:val="24"/>
              </w:rPr>
              <w:t xml:space="preserve">      </w:t>
            </w: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）教学方法与活动</w:t>
            </w:r>
          </w:p>
          <w:p w:rsidR="009947AE" w:rsidRDefault="000A247B">
            <w:pPr>
              <w:ind w:firstLineChars="14" w:firstLine="34"/>
              <w:rPr>
                <w:rFonts w:ascii="仿宋_GB2312" w:eastAsia="仿宋_GB2312"/>
                <w:sz w:val="24"/>
              </w:rPr>
            </w:pP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）教学设计</w:t>
            </w:r>
            <w:r>
              <w:rPr>
                <w:rFonts w:ascii="仿宋_GB2312" w:eastAsia="仿宋_GB2312" w:hint="eastAsia"/>
                <w:sz w:val="24"/>
              </w:rPr>
              <w:t xml:space="preserve">  </w:t>
            </w:r>
            <w:r>
              <w:rPr>
                <w:rFonts w:ascii="仿宋_GB2312" w:eastAsia="仿宋_GB2312" w:hint="eastAsia"/>
                <w:sz w:val="24"/>
              </w:rPr>
              <w:t>（）教学管理</w:t>
            </w:r>
            <w:r>
              <w:rPr>
                <w:rFonts w:ascii="仿宋_GB2312" w:eastAsia="仿宋_GB2312" w:hint="eastAsia"/>
                <w:sz w:val="24"/>
              </w:rPr>
              <w:t xml:space="preserve">  </w:t>
            </w:r>
            <w:r>
              <w:rPr>
                <w:rFonts w:ascii="仿宋_GB2312" w:eastAsia="仿宋_GB2312" w:hint="eastAsia"/>
                <w:sz w:val="24"/>
              </w:rPr>
              <w:t>（）教学资源</w:t>
            </w:r>
          </w:p>
          <w:p w:rsidR="009947AE" w:rsidRDefault="000A247B">
            <w:pPr>
              <w:ind w:firstLineChars="14" w:firstLine="34"/>
              <w:rPr>
                <w:rFonts w:ascii="仿宋_GB2312" w:eastAsia="仿宋_GB2312" w:hAnsi="宋体" w:cs="黑体"/>
                <w:sz w:val="24"/>
                <w:szCs w:val="30"/>
                <w:lang w:val="zh-CN"/>
              </w:rPr>
            </w:pPr>
            <w:r>
              <w:rPr>
                <w:rFonts w:ascii="仿宋_GB2312" w:eastAsia="仿宋_GB2312" w:hint="eastAsia"/>
                <w:sz w:val="24"/>
              </w:rPr>
              <w:t>（）文化传播</w:t>
            </w:r>
            <w:r>
              <w:rPr>
                <w:rFonts w:ascii="仿宋_GB2312" w:eastAsia="仿宋_GB2312" w:hint="eastAsia"/>
                <w:sz w:val="24"/>
              </w:rPr>
              <w:t xml:space="preserve">  </w:t>
            </w:r>
          </w:p>
        </w:tc>
      </w:tr>
      <w:tr w:rsidR="009947AE">
        <w:tblPrEx>
          <w:tblCellMar>
            <w:top w:w="0" w:type="dxa"/>
            <w:bottom w:w="0" w:type="dxa"/>
          </w:tblCellMar>
        </w:tblPrEx>
        <w:tc>
          <w:tcPr>
            <w:tcW w:w="1384" w:type="dxa"/>
            <w:gridSpan w:val="2"/>
            <w:vMerge/>
            <w:vAlign w:val="center"/>
          </w:tcPr>
          <w:p w:rsidR="009947AE" w:rsidRDefault="009947AE">
            <w:pPr>
              <w:widowControl/>
              <w:jc w:val="center"/>
              <w:rPr>
                <w:rFonts w:ascii="仿宋_GB2312" w:eastAsia="仿宋_GB2312" w:hAnsi="宋体" w:cs="黑体"/>
                <w:sz w:val="24"/>
                <w:szCs w:val="30"/>
                <w:lang w:val="zh-CN"/>
              </w:rPr>
            </w:pPr>
          </w:p>
        </w:tc>
        <w:tc>
          <w:tcPr>
            <w:tcW w:w="1843" w:type="dxa"/>
            <w:gridSpan w:val="5"/>
            <w:vMerge/>
            <w:vAlign w:val="center"/>
          </w:tcPr>
          <w:p w:rsidR="009947AE" w:rsidRDefault="009947AE">
            <w:pPr>
              <w:widowControl/>
              <w:jc w:val="center"/>
              <w:rPr>
                <w:rFonts w:ascii="仿宋_GB2312" w:eastAsia="仿宋_GB2312" w:hAnsi="宋体" w:cs="黑体"/>
                <w:sz w:val="24"/>
                <w:szCs w:val="30"/>
                <w:lang w:val="zh-CN"/>
              </w:rPr>
            </w:pPr>
          </w:p>
        </w:tc>
        <w:tc>
          <w:tcPr>
            <w:tcW w:w="1690" w:type="dxa"/>
            <w:gridSpan w:val="5"/>
            <w:tcBorders>
              <w:right w:val="single" w:sz="8" w:space="0" w:color="auto"/>
            </w:tcBorders>
            <w:vAlign w:val="center"/>
          </w:tcPr>
          <w:p w:rsidR="009947AE" w:rsidRDefault="000A247B">
            <w:pPr>
              <w:ind w:firstLineChars="64" w:firstLine="154"/>
              <w:rPr>
                <w:rFonts w:ascii="仿宋_GB2312" w:eastAsia="仿宋_GB2312"/>
                <w:sz w:val="24"/>
              </w:rPr>
            </w:pPr>
            <w:r>
              <w:rPr>
                <w:rFonts w:ascii="仿宋_GB2312" w:eastAsia="仿宋_GB2312" w:hint="eastAsia"/>
                <w:sz w:val="24"/>
              </w:rPr>
              <w:t>教学对象</w:t>
            </w:r>
            <w:r>
              <w:rPr>
                <w:rFonts w:ascii="仿宋_GB2312" w:eastAsia="仿宋_GB2312" w:hint="eastAsia"/>
                <w:sz w:val="24"/>
              </w:rPr>
              <w:t xml:space="preserve">  </w:t>
            </w:r>
          </w:p>
        </w:tc>
        <w:tc>
          <w:tcPr>
            <w:tcW w:w="3611" w:type="dxa"/>
            <w:gridSpan w:val="9"/>
            <w:tcBorders>
              <w:left w:val="single" w:sz="8" w:space="0" w:color="auto"/>
            </w:tcBorders>
            <w:vAlign w:val="center"/>
          </w:tcPr>
          <w:p w:rsidR="009947AE" w:rsidRDefault="000A247B">
            <w:pPr>
              <w:ind w:firstLineChars="14" w:firstLine="34"/>
              <w:rPr>
                <w:rFonts w:ascii="仿宋_GB2312" w:eastAsia="仿宋_GB2312"/>
                <w:sz w:val="24"/>
              </w:rPr>
            </w:pPr>
            <w:r>
              <w:rPr>
                <w:rFonts w:ascii="仿宋_GB2312" w:eastAsia="仿宋_GB2312" w:hint="eastAsia"/>
                <w:sz w:val="24"/>
              </w:rPr>
              <w:t>（）学前</w:t>
            </w:r>
            <w:r>
              <w:rPr>
                <w:rFonts w:ascii="仿宋_GB2312" w:eastAsia="仿宋_GB2312" w:hint="eastAsia"/>
                <w:sz w:val="24"/>
              </w:rPr>
              <w:t xml:space="preserve">  </w:t>
            </w:r>
            <w:r>
              <w:rPr>
                <w:rFonts w:ascii="仿宋_GB2312" w:eastAsia="仿宋_GB2312" w:hint="eastAsia"/>
                <w:sz w:val="24"/>
              </w:rPr>
              <w:t>（）小学</w:t>
            </w:r>
            <w:r>
              <w:rPr>
                <w:rFonts w:ascii="仿宋_GB2312" w:eastAsia="仿宋_GB2312" w:hint="eastAsia"/>
                <w:sz w:val="24"/>
              </w:rPr>
              <w:t xml:space="preserve">  </w:t>
            </w:r>
          </w:p>
          <w:p w:rsidR="009947AE" w:rsidRDefault="000A247B">
            <w:pPr>
              <w:ind w:firstLineChars="14" w:firstLine="34"/>
              <w:rPr>
                <w:rFonts w:ascii="仿宋_GB2312" w:eastAsia="仿宋_GB2312"/>
                <w:sz w:val="24"/>
              </w:rPr>
            </w:pP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）中学（）大学</w:t>
            </w:r>
            <w:r>
              <w:rPr>
                <w:rFonts w:ascii="仿宋_GB2312" w:eastAsia="仿宋_GB2312" w:hint="eastAsia"/>
                <w:sz w:val="24"/>
              </w:rPr>
              <w:t xml:space="preserve">  </w:t>
            </w:r>
            <w:r>
              <w:rPr>
                <w:rFonts w:ascii="仿宋_GB2312" w:eastAsia="仿宋_GB2312" w:hint="eastAsia"/>
                <w:sz w:val="24"/>
              </w:rPr>
              <w:t>（）社区</w:t>
            </w:r>
          </w:p>
        </w:tc>
      </w:tr>
      <w:tr w:rsidR="009947AE">
        <w:tblPrEx>
          <w:tblCellMar>
            <w:top w:w="0" w:type="dxa"/>
            <w:bottom w:w="0" w:type="dxa"/>
          </w:tblCellMar>
        </w:tblPrEx>
        <w:tc>
          <w:tcPr>
            <w:tcW w:w="1384" w:type="dxa"/>
            <w:gridSpan w:val="2"/>
            <w:vMerge/>
            <w:vAlign w:val="center"/>
          </w:tcPr>
          <w:p w:rsidR="009947AE" w:rsidRDefault="009947AE">
            <w:pPr>
              <w:widowControl/>
              <w:jc w:val="center"/>
              <w:rPr>
                <w:rFonts w:ascii="仿宋_GB2312" w:eastAsia="仿宋_GB2312" w:hAnsi="宋体" w:cs="黑体"/>
                <w:sz w:val="24"/>
                <w:szCs w:val="30"/>
                <w:lang w:val="zh-CN"/>
              </w:rPr>
            </w:pPr>
          </w:p>
        </w:tc>
        <w:tc>
          <w:tcPr>
            <w:tcW w:w="1843" w:type="dxa"/>
            <w:gridSpan w:val="5"/>
            <w:vMerge/>
            <w:vAlign w:val="center"/>
          </w:tcPr>
          <w:p w:rsidR="009947AE" w:rsidRDefault="009947AE">
            <w:pPr>
              <w:widowControl/>
              <w:jc w:val="center"/>
              <w:rPr>
                <w:rFonts w:ascii="仿宋_GB2312" w:eastAsia="仿宋_GB2312" w:hAnsi="宋体" w:cs="黑体"/>
                <w:sz w:val="24"/>
                <w:szCs w:val="30"/>
                <w:lang w:val="zh-CN"/>
              </w:rPr>
            </w:pPr>
          </w:p>
        </w:tc>
        <w:tc>
          <w:tcPr>
            <w:tcW w:w="1690" w:type="dxa"/>
            <w:gridSpan w:val="5"/>
            <w:tcBorders>
              <w:right w:val="single" w:sz="8" w:space="0" w:color="auto"/>
            </w:tcBorders>
            <w:vAlign w:val="center"/>
          </w:tcPr>
          <w:p w:rsidR="009947AE" w:rsidRDefault="000A247B">
            <w:pPr>
              <w:ind w:firstLineChars="14" w:firstLine="34"/>
              <w:rPr>
                <w:rFonts w:ascii="仿宋_GB2312" w:eastAsia="仿宋_GB2312"/>
                <w:sz w:val="24"/>
              </w:rPr>
            </w:pPr>
            <w:r>
              <w:rPr>
                <w:rFonts w:ascii="仿宋_GB2312" w:eastAsia="仿宋_GB2312" w:hint="eastAsia"/>
                <w:sz w:val="24"/>
              </w:rPr>
              <w:t>（）汉语水平</w:t>
            </w:r>
          </w:p>
        </w:tc>
        <w:tc>
          <w:tcPr>
            <w:tcW w:w="3611" w:type="dxa"/>
            <w:gridSpan w:val="9"/>
            <w:tcBorders>
              <w:left w:val="single" w:sz="8" w:space="0" w:color="auto"/>
            </w:tcBorders>
            <w:vAlign w:val="center"/>
          </w:tcPr>
          <w:p w:rsidR="009947AE" w:rsidRDefault="000A247B">
            <w:pPr>
              <w:ind w:firstLineChars="14" w:firstLine="34"/>
              <w:rPr>
                <w:rFonts w:ascii="仿宋_GB2312" w:eastAsia="仿宋_GB2312"/>
                <w:sz w:val="24"/>
              </w:rPr>
            </w:pP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）初级</w:t>
            </w:r>
            <w:r>
              <w:rPr>
                <w:rFonts w:ascii="仿宋_GB2312" w:eastAsia="仿宋_GB2312" w:hint="eastAsia"/>
                <w:sz w:val="24"/>
              </w:rPr>
              <w:t xml:space="preserve">  </w:t>
            </w:r>
            <w:r>
              <w:rPr>
                <w:rFonts w:ascii="仿宋_GB2312" w:eastAsia="仿宋_GB2312" w:hint="eastAsia"/>
                <w:sz w:val="24"/>
              </w:rPr>
              <w:t>（）中级</w:t>
            </w:r>
            <w:r>
              <w:rPr>
                <w:rFonts w:ascii="仿宋_GB2312" w:eastAsia="仿宋_GB2312" w:hint="eastAsia"/>
                <w:sz w:val="24"/>
              </w:rPr>
              <w:t xml:space="preserve">  </w:t>
            </w:r>
            <w:r>
              <w:rPr>
                <w:rFonts w:ascii="仿宋_GB2312" w:eastAsia="仿宋_GB2312" w:hint="eastAsia"/>
                <w:sz w:val="24"/>
              </w:rPr>
              <w:t>（）高级</w:t>
            </w:r>
          </w:p>
        </w:tc>
      </w:tr>
      <w:tr w:rsidR="009947AE">
        <w:tblPrEx>
          <w:tblCellMar>
            <w:top w:w="0" w:type="dxa"/>
            <w:bottom w:w="0" w:type="dxa"/>
          </w:tblCellMar>
        </w:tblPrEx>
        <w:tc>
          <w:tcPr>
            <w:tcW w:w="1384" w:type="dxa"/>
            <w:gridSpan w:val="2"/>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地区国别</w:t>
            </w:r>
          </w:p>
        </w:tc>
        <w:tc>
          <w:tcPr>
            <w:tcW w:w="3827" w:type="dxa"/>
            <w:gridSpan w:val="11"/>
            <w:vAlign w:val="center"/>
          </w:tcPr>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（√）亚洲</w:t>
            </w:r>
            <w:r>
              <w:rPr>
                <w:rFonts w:ascii="仿宋_GB2312" w:eastAsia="仿宋_GB2312" w:hAnsi="宋体" w:cs="黑体" w:hint="eastAsia"/>
                <w:sz w:val="24"/>
                <w:szCs w:val="30"/>
                <w:lang w:val="zh-CN"/>
              </w:rPr>
              <w:t xml:space="preserve">  </w:t>
            </w:r>
            <w:r>
              <w:rPr>
                <w:rFonts w:ascii="仿宋_GB2312" w:eastAsia="仿宋_GB2312" w:hAnsi="宋体" w:cs="黑体" w:hint="eastAsia"/>
                <w:sz w:val="24"/>
                <w:szCs w:val="30"/>
                <w:lang w:val="zh-CN"/>
              </w:rPr>
              <w:t>（）非洲</w:t>
            </w:r>
            <w:r>
              <w:rPr>
                <w:rFonts w:ascii="仿宋_GB2312" w:eastAsia="仿宋_GB2312" w:hAnsi="宋体" w:cs="黑体" w:hint="eastAsia"/>
                <w:sz w:val="24"/>
                <w:szCs w:val="30"/>
                <w:lang w:val="zh-CN"/>
              </w:rPr>
              <w:t xml:space="preserve">  </w:t>
            </w:r>
            <w:r>
              <w:rPr>
                <w:rFonts w:ascii="仿宋_GB2312" w:eastAsia="仿宋_GB2312" w:hAnsi="宋体" w:cs="黑体" w:hint="eastAsia"/>
                <w:sz w:val="24"/>
                <w:szCs w:val="30"/>
                <w:lang w:val="zh-CN"/>
              </w:rPr>
              <w:t>（）欧洲</w:t>
            </w:r>
          </w:p>
          <w:p w:rsidR="009947AE" w:rsidRDefault="000A247B">
            <w:pPr>
              <w:widowControl/>
              <w:jc w:val="left"/>
              <w:rPr>
                <w:rFonts w:ascii="仿宋_GB2312" w:eastAsia="仿宋_GB2312" w:hAnsi="宋体" w:cs="黑体"/>
                <w:sz w:val="24"/>
                <w:szCs w:val="30"/>
                <w:lang w:val="zh-CN"/>
              </w:rPr>
            </w:pPr>
            <w:r>
              <w:rPr>
                <w:rFonts w:ascii="仿宋_GB2312" w:eastAsia="仿宋_GB2312" w:hAnsi="宋体" w:cs="黑体" w:hint="eastAsia"/>
                <w:sz w:val="24"/>
                <w:szCs w:val="30"/>
                <w:lang w:val="zh-CN"/>
              </w:rPr>
              <w:t>（）美洲</w:t>
            </w:r>
            <w:r>
              <w:rPr>
                <w:rFonts w:ascii="仿宋_GB2312" w:eastAsia="仿宋_GB2312" w:hAnsi="宋体" w:cs="黑体" w:hint="eastAsia"/>
                <w:sz w:val="24"/>
                <w:szCs w:val="30"/>
                <w:lang w:val="zh-CN"/>
              </w:rPr>
              <w:t xml:space="preserve">  </w:t>
            </w:r>
            <w:r>
              <w:rPr>
                <w:rFonts w:ascii="仿宋_GB2312" w:eastAsia="仿宋_GB2312" w:hAnsi="宋体" w:cs="黑体" w:hint="eastAsia"/>
                <w:sz w:val="24"/>
                <w:szCs w:val="30"/>
                <w:lang w:val="zh-CN"/>
              </w:rPr>
              <w:t>（）澳洲</w:t>
            </w:r>
          </w:p>
        </w:tc>
        <w:tc>
          <w:tcPr>
            <w:tcW w:w="1418" w:type="dxa"/>
            <w:gridSpan w:val="4"/>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国家或地区</w:t>
            </w:r>
          </w:p>
        </w:tc>
        <w:tc>
          <w:tcPr>
            <w:tcW w:w="1899" w:type="dxa"/>
            <w:gridSpan w:val="4"/>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黎巴嫩</w:t>
            </w:r>
          </w:p>
        </w:tc>
      </w:tr>
      <w:tr w:rsidR="009947AE">
        <w:tblPrEx>
          <w:tblCellMar>
            <w:top w:w="0" w:type="dxa"/>
            <w:bottom w:w="0" w:type="dxa"/>
          </w:tblCellMar>
        </w:tblPrEx>
        <w:tc>
          <w:tcPr>
            <w:tcW w:w="1384" w:type="dxa"/>
            <w:gridSpan w:val="2"/>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形式媒介</w:t>
            </w:r>
          </w:p>
        </w:tc>
        <w:tc>
          <w:tcPr>
            <w:tcW w:w="7144" w:type="dxa"/>
            <w:gridSpan w:val="19"/>
            <w:vAlign w:val="center"/>
          </w:tcPr>
          <w:p w:rsidR="009947AE" w:rsidRDefault="000A247B">
            <w:pPr>
              <w:ind w:firstLineChars="14" w:firstLine="34"/>
              <w:jc w:val="left"/>
              <w:rPr>
                <w:rFonts w:ascii="仿宋_GB2312" w:eastAsia="仿宋_GB2312" w:hAnsi="宋体" w:cs="黑体"/>
                <w:sz w:val="24"/>
                <w:szCs w:val="30"/>
                <w:lang w:val="zh-CN"/>
              </w:rPr>
            </w:pP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）文字</w:t>
            </w:r>
            <w:r>
              <w:rPr>
                <w:rFonts w:ascii="仿宋_GB2312" w:eastAsia="仿宋_GB2312" w:hint="eastAsia"/>
                <w:sz w:val="24"/>
              </w:rPr>
              <w:t xml:space="preserve">  </w:t>
            </w:r>
            <w:r>
              <w:rPr>
                <w:rFonts w:ascii="仿宋_GB2312" w:eastAsia="仿宋_GB2312" w:hint="eastAsia"/>
                <w:sz w:val="24"/>
              </w:rPr>
              <w:t>（</w:t>
            </w:r>
            <w:r>
              <w:rPr>
                <w:rFonts w:ascii="仿宋_GB2312" w:eastAsia="仿宋_GB2312" w:hAnsi="宋体" w:cs="黑体" w:hint="eastAsia"/>
                <w:sz w:val="24"/>
                <w:szCs w:val="30"/>
                <w:lang w:val="zh-CN"/>
              </w:rPr>
              <w:t>√</w:t>
            </w:r>
            <w:r>
              <w:rPr>
                <w:rFonts w:ascii="仿宋_GB2312" w:eastAsia="仿宋_GB2312" w:hint="eastAsia"/>
                <w:sz w:val="24"/>
              </w:rPr>
              <w:t>）图片</w:t>
            </w:r>
            <w:r>
              <w:rPr>
                <w:rFonts w:ascii="仿宋_GB2312" w:eastAsia="仿宋_GB2312" w:hint="eastAsia"/>
                <w:sz w:val="24"/>
              </w:rPr>
              <w:t xml:space="preserve">  </w:t>
            </w:r>
            <w:r>
              <w:rPr>
                <w:rFonts w:ascii="仿宋_GB2312" w:eastAsia="仿宋_GB2312" w:hint="eastAsia"/>
                <w:sz w:val="24"/>
              </w:rPr>
              <w:t>（）声频</w:t>
            </w:r>
            <w:r>
              <w:rPr>
                <w:rFonts w:ascii="仿宋_GB2312" w:eastAsia="仿宋_GB2312" w:hint="eastAsia"/>
                <w:sz w:val="24"/>
              </w:rPr>
              <w:t xml:space="preserve">  </w:t>
            </w:r>
            <w:r>
              <w:rPr>
                <w:rFonts w:ascii="仿宋_GB2312" w:eastAsia="仿宋_GB2312" w:hint="eastAsia"/>
                <w:sz w:val="24"/>
              </w:rPr>
              <w:t>（）视频</w:t>
            </w:r>
            <w:r>
              <w:rPr>
                <w:rFonts w:ascii="仿宋_GB2312" w:eastAsia="仿宋_GB2312" w:hint="eastAsia"/>
                <w:sz w:val="24"/>
              </w:rPr>
              <w:t xml:space="preserve">  </w:t>
            </w:r>
            <w:r>
              <w:rPr>
                <w:rFonts w:ascii="仿宋_GB2312" w:eastAsia="仿宋_GB2312" w:hint="eastAsia"/>
                <w:sz w:val="24"/>
              </w:rPr>
              <w:t>（）网络</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30"/>
                <w:szCs w:val="30"/>
                <w:lang w:val="zh-CN"/>
              </w:rPr>
            </w:pPr>
            <w:r>
              <w:rPr>
                <w:rFonts w:ascii="仿宋_GB2312" w:eastAsia="仿宋_GB2312" w:hAnsi="宋体" w:cs="黑体" w:hint="eastAsia"/>
                <w:sz w:val="30"/>
                <w:szCs w:val="30"/>
                <w:lang w:val="zh-CN"/>
              </w:rPr>
              <w:t>案例正文</w:t>
            </w:r>
          </w:p>
        </w:tc>
      </w:tr>
      <w:tr w:rsidR="009947AE">
        <w:tblPrEx>
          <w:tblCellMar>
            <w:top w:w="0" w:type="dxa"/>
            <w:bottom w:w="0" w:type="dxa"/>
          </w:tblCellMar>
        </w:tblPrEx>
        <w:tc>
          <w:tcPr>
            <w:tcW w:w="1421" w:type="dxa"/>
            <w:gridSpan w:val="3"/>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标题</w:t>
            </w:r>
          </w:p>
        </w:tc>
        <w:tc>
          <w:tcPr>
            <w:tcW w:w="7107" w:type="dxa"/>
            <w:gridSpan w:val="18"/>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让汉语课快乐起来</w:t>
            </w:r>
          </w:p>
        </w:tc>
      </w:tr>
      <w:tr w:rsidR="009947AE">
        <w:tblPrEx>
          <w:tblCellMar>
            <w:top w:w="0" w:type="dxa"/>
            <w:bottom w:w="0" w:type="dxa"/>
          </w:tblCellMar>
        </w:tblPrEx>
        <w:tc>
          <w:tcPr>
            <w:tcW w:w="1421" w:type="dxa"/>
            <w:gridSpan w:val="3"/>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w:t>
            </w:r>
            <w:r>
              <w:rPr>
                <w:rFonts w:ascii="仿宋_GB2312" w:eastAsia="仿宋_GB2312" w:hAnsi="宋体" w:cs="黑体" w:hint="eastAsia"/>
                <w:sz w:val="24"/>
                <w:szCs w:val="30"/>
                <w:lang w:val="zh-CN"/>
              </w:rPr>
              <w:t>1</w:t>
            </w:r>
          </w:p>
        </w:tc>
        <w:tc>
          <w:tcPr>
            <w:tcW w:w="1239" w:type="dxa"/>
            <w:gridSpan w:val="3"/>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任务</w:t>
            </w:r>
          </w:p>
        </w:tc>
        <w:tc>
          <w:tcPr>
            <w:tcW w:w="1276" w:type="dxa"/>
            <w:gridSpan w:val="3"/>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w:t>
            </w:r>
            <w:r>
              <w:rPr>
                <w:rFonts w:ascii="仿宋_GB2312" w:eastAsia="仿宋_GB2312" w:hAnsi="宋体" w:cs="黑体" w:hint="eastAsia"/>
                <w:sz w:val="24"/>
                <w:szCs w:val="30"/>
                <w:lang w:val="zh-CN"/>
              </w:rPr>
              <w:t>2</w:t>
            </w:r>
          </w:p>
        </w:tc>
        <w:tc>
          <w:tcPr>
            <w:tcW w:w="1417" w:type="dxa"/>
            <w:gridSpan w:val="5"/>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课堂活动</w:t>
            </w:r>
          </w:p>
        </w:tc>
        <w:tc>
          <w:tcPr>
            <w:tcW w:w="1418" w:type="dxa"/>
            <w:gridSpan w:val="4"/>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关键词</w:t>
            </w:r>
            <w:r>
              <w:rPr>
                <w:rFonts w:ascii="仿宋_GB2312" w:eastAsia="仿宋_GB2312" w:hAnsi="宋体" w:cs="黑体" w:hint="eastAsia"/>
                <w:sz w:val="24"/>
                <w:szCs w:val="30"/>
                <w:lang w:val="zh-CN"/>
              </w:rPr>
              <w:t>3</w:t>
            </w:r>
          </w:p>
        </w:tc>
        <w:tc>
          <w:tcPr>
            <w:tcW w:w="1757" w:type="dxa"/>
            <w:gridSpan w:val="3"/>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以学生为中心</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背景</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（对案例发生的自然、社会、人文环境或背景的介绍）</w:t>
            </w:r>
          </w:p>
          <w:p w:rsidR="009947AE" w:rsidRDefault="009947AE">
            <w:pPr>
              <w:widowControl/>
              <w:jc w:val="center"/>
              <w:rPr>
                <w:rFonts w:ascii="仿宋_GB2312" w:eastAsia="仿宋_GB2312" w:hAnsi="宋体" w:cs="黑体"/>
                <w:sz w:val="24"/>
                <w:szCs w:val="30"/>
                <w:lang w:val="zh-CN"/>
              </w:rPr>
            </w:pP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作为中东地区首个建立的孔子学院——黎巴嫩圣约瑟夫孔子学院，在汉语快速稳健的推广进程中自然不能缺少在当地中小学开设汉语课程的项目。</w:t>
            </w:r>
            <w:r>
              <w:rPr>
                <w:rFonts w:ascii="仿宋" w:eastAsia="仿宋" w:hAnsi="仿宋" w:hint="eastAsia"/>
                <w:sz w:val="24"/>
              </w:rPr>
              <w:t>2010</w:t>
            </w:r>
            <w:r>
              <w:rPr>
                <w:rFonts w:ascii="仿宋" w:eastAsia="仿宋" w:hAnsi="仿宋" w:hint="eastAsia"/>
                <w:sz w:val="24"/>
              </w:rPr>
              <w:t>年的</w:t>
            </w:r>
            <w:r>
              <w:rPr>
                <w:rFonts w:ascii="仿宋" w:eastAsia="仿宋" w:hAnsi="仿宋" w:hint="eastAsia"/>
                <w:sz w:val="24"/>
              </w:rPr>
              <w:t>10</w:t>
            </w:r>
            <w:r>
              <w:rPr>
                <w:rFonts w:ascii="仿宋" w:eastAsia="仿宋" w:hAnsi="仿宋" w:hint="eastAsia"/>
                <w:sz w:val="24"/>
              </w:rPr>
              <w:t>月，我到孔子学院参加工作不到一个月，就接到孔院派给我的第一个任务，到贝鲁特最著名的法语中学做一堂汉语推广课，听课对象是校方的领导、老师、家长和学生。当时的孔院项目协调人对我说，我们在黎巴嫩地区的中学教学开展能不能打开局面就看你这一讲了，听到这话的时候压力真的很大，毕竟我到黎巴</w:t>
            </w:r>
            <w:r>
              <w:rPr>
                <w:rFonts w:ascii="仿宋" w:eastAsia="仿宋" w:hAnsi="仿宋" w:hint="eastAsia"/>
                <w:sz w:val="24"/>
              </w:rPr>
              <w:lastRenderedPageBreak/>
              <w:t>嫩不到一个月，对这儿的学生还不是很了解，对这儿的中学生就更不了解了。</w:t>
            </w:r>
          </w:p>
          <w:p w:rsidR="009947AE" w:rsidRDefault="000A247B">
            <w:pPr>
              <w:widowControl/>
              <w:ind w:firstLineChars="200" w:firstLine="480"/>
              <w:rPr>
                <w:rFonts w:ascii="仿宋" w:eastAsia="仿宋" w:hAnsi="仿宋"/>
                <w:sz w:val="24"/>
              </w:rPr>
            </w:pPr>
            <w:r>
              <w:rPr>
                <w:rFonts w:ascii="仿宋" w:eastAsia="仿宋" w:hAnsi="仿宋" w:hint="eastAsia"/>
                <w:sz w:val="24"/>
              </w:rPr>
              <w:t>讲课的时间是</w:t>
            </w:r>
            <w:r>
              <w:rPr>
                <w:rFonts w:ascii="仿宋" w:eastAsia="仿宋" w:hAnsi="仿宋" w:hint="eastAsia"/>
                <w:sz w:val="24"/>
              </w:rPr>
              <w:t>20</w:t>
            </w:r>
            <w:r>
              <w:rPr>
                <w:rFonts w:ascii="仿宋" w:eastAsia="仿宋" w:hAnsi="仿宋" w:hint="eastAsia"/>
                <w:sz w:val="24"/>
              </w:rPr>
              <w:t>分钟，</w:t>
            </w:r>
            <w:r>
              <w:rPr>
                <w:rFonts w:ascii="仿宋" w:eastAsia="仿宋" w:hAnsi="仿宋" w:hint="eastAsia"/>
                <w:sz w:val="24"/>
              </w:rPr>
              <w:t>教学内容由我来设定，但是要通过这</w:t>
            </w:r>
            <w:r>
              <w:rPr>
                <w:rFonts w:ascii="仿宋" w:eastAsia="仿宋" w:hAnsi="仿宋" w:hint="eastAsia"/>
                <w:sz w:val="24"/>
              </w:rPr>
              <w:t>20</w:t>
            </w:r>
            <w:r>
              <w:rPr>
                <w:rFonts w:ascii="仿宋" w:eastAsia="仿宋" w:hAnsi="仿宋" w:hint="eastAsia"/>
                <w:sz w:val="24"/>
              </w:rPr>
              <w:t>分钟让学生知道汉语并不像传说中的那么难学，学习汉语非常有意思，不但能让你学会一门语言，还能学会学习语言的有效方法，着实让我头疼了好几天。</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我要解决的第一个大问题是了解我的教学对象，因为教学的针对性决定了不了解教学对象的教学必然是要失败的。我从我教的学生入手，问他们所了解的黎巴嫩的中学生的情况，结果收获不小。总结起来，这儿的孩子上课很活跃，需要利用各种花样来吸引他们的注意力，这儿的孩子又善于挑战。</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我要解决的第二个大问题是依据教学对象的特点和教学目标备课。</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上网查资料，几乎</w:t>
            </w:r>
            <w:r>
              <w:rPr>
                <w:rFonts w:ascii="仿宋" w:eastAsia="仿宋" w:hAnsi="仿宋" w:hint="eastAsia"/>
                <w:sz w:val="24"/>
              </w:rPr>
              <w:t>没有关于这类推广课程的示范说明，无可参考的状态下，一切都是自己动手，做老师的经验告诉我，有了整体的教学方向和目标后就要根据目标来设定这堂课要“教什么”，然后才是“怎么教”。</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关于“教什么”得根据学生情况，学生是在毫无汉语知识的状况下来听课的，所以听完得让学生对汉语有个大概的了解，汉语是什么，由哪些部分组成，每部分大概都是什么样的，这就要介绍汉语的语音词汇和语法知识了，从什么入手呢？打招呼是首选，所以“你好”是必教的，可是学完了“你好”，学生只是学会了打招呼，还是不知道汉语是什么，那索性就以“你好”为切入点同</w:t>
            </w:r>
            <w:r>
              <w:rPr>
                <w:rFonts w:ascii="仿宋" w:eastAsia="仿宋" w:hAnsi="仿宋" w:hint="eastAsia"/>
                <w:sz w:val="24"/>
              </w:rPr>
              <w:t>时介绍汉语由汉字和拼音组成，拼音由声母韵母和声调组成，可是语法怎么体现啊？什么都没学呢，还得讲语法这可太难了，但是灵机一动突然想起，为什么不教“你好吗？”，把“你好”加上一个“吗”字就变成疑问句了，这不就是最简单的语法吗，接下来的内容就好决定了，自然是对“你好吗”的回答，“我很好”，可是教完了“我很好”，我的思路又断了，下面应该教什么内容呢？又要怎么体现汉语容易学呢？于是问自己汉语里最容易学的是哪个词，“妈妈”这个词立刻就出现在脑海里了，自然“爸爸”也很容易学，但是怎么引入课堂的交际情境呢？用“你妈妈好吗？</w:t>
            </w:r>
            <w:r>
              <w:rPr>
                <w:rFonts w:ascii="仿宋" w:eastAsia="仿宋" w:hAnsi="仿宋" w:hint="eastAsia"/>
                <w:sz w:val="24"/>
              </w:rPr>
              <w:t>”“我妈妈很好”“你爸爸好吗”“我爸爸很好”这个基本句式的练习，下面要选择的内容也必须要能把之前学习的内容联系起来，形成有交际意义的句子，“爸爸”“妈妈”“你”“我”“好”“很”“吗”能用什么词联系起来呢，这个问题还真不那么容易解决，备课过程进行不下去了就休息吧，心不在焉地看了一会电视，英语电影，台词几乎没怎么上心听，就听到了最后说的一句话：“</w:t>
            </w:r>
            <w:r>
              <w:rPr>
                <w:rFonts w:ascii="仿宋" w:eastAsia="仿宋" w:hAnsi="仿宋" w:hint="eastAsia"/>
                <w:sz w:val="24"/>
              </w:rPr>
              <w:t>I love you</w:t>
            </w:r>
            <w:r>
              <w:rPr>
                <w:rFonts w:ascii="仿宋" w:eastAsia="仿宋" w:hAnsi="仿宋" w:hint="eastAsia"/>
                <w:sz w:val="24"/>
              </w:rPr>
              <w:t>”，不自觉地我也跟着重复，刹那间“我爱你”的汉语句</w:t>
            </w:r>
            <w:r>
              <w:rPr>
                <w:rFonts w:ascii="仿宋" w:eastAsia="仿宋" w:hAnsi="仿宋" w:hint="eastAsia"/>
                <w:sz w:val="24"/>
              </w:rPr>
              <w:lastRenderedPageBreak/>
              <w:t>子就提醒了我下面应该讲的是“爱”，但是用什么样的非语言解释能让学生知道“爱”是什么意思呢？画个心</w:t>
            </w:r>
            <w:r>
              <w:rPr>
                <w:rFonts w:ascii="仿宋" w:eastAsia="仿宋" w:hAnsi="仿宋" w:hint="eastAsia"/>
                <w:sz w:val="24"/>
              </w:rPr>
              <w:t>吧，这应该是世界通用语言了，有了“爱”所有的词都通过“爱”句式连接了起来，包括“我爱你”“我爱妈妈”“妈妈爱爸爸”“你爱我吗？”“我很爱你”这个疑问句式的回答也得到了又一次的展示。统计了一下这些内容一共是</w:t>
            </w:r>
            <w:r>
              <w:rPr>
                <w:rFonts w:ascii="仿宋" w:eastAsia="仿宋" w:hAnsi="仿宋" w:hint="eastAsia"/>
                <w:sz w:val="24"/>
              </w:rPr>
              <w:t>10</w:t>
            </w:r>
            <w:r>
              <w:rPr>
                <w:rFonts w:ascii="仿宋" w:eastAsia="仿宋" w:hAnsi="仿宋" w:hint="eastAsia"/>
                <w:sz w:val="24"/>
              </w:rPr>
              <w:t>个生词，</w:t>
            </w:r>
            <w:r>
              <w:rPr>
                <w:rFonts w:ascii="仿宋" w:eastAsia="仿宋" w:hAnsi="仿宋" w:hint="eastAsia"/>
                <w:sz w:val="24"/>
              </w:rPr>
              <w:t>4</w:t>
            </w:r>
            <w:r>
              <w:rPr>
                <w:rFonts w:ascii="仿宋" w:eastAsia="仿宋" w:hAnsi="仿宋" w:hint="eastAsia"/>
                <w:sz w:val="24"/>
              </w:rPr>
              <w:t>个句式和</w:t>
            </w:r>
            <w:r>
              <w:rPr>
                <w:rFonts w:ascii="仿宋" w:eastAsia="仿宋" w:hAnsi="仿宋" w:hint="eastAsia"/>
                <w:sz w:val="24"/>
              </w:rPr>
              <w:t>10</w:t>
            </w:r>
            <w:r>
              <w:rPr>
                <w:rFonts w:ascii="仿宋" w:eastAsia="仿宋" w:hAnsi="仿宋" w:hint="eastAsia"/>
                <w:sz w:val="24"/>
              </w:rPr>
              <w:t>多个句子，</w:t>
            </w:r>
            <w:r>
              <w:rPr>
                <w:rFonts w:ascii="仿宋" w:eastAsia="仿宋" w:hAnsi="仿宋" w:hint="eastAsia"/>
                <w:sz w:val="24"/>
              </w:rPr>
              <w:t>20</w:t>
            </w:r>
            <w:r>
              <w:rPr>
                <w:rFonts w:ascii="仿宋" w:eastAsia="仿宋" w:hAnsi="仿宋" w:hint="eastAsia"/>
                <w:sz w:val="24"/>
              </w:rPr>
              <w:t>分钟内完成，对于中学生来说能消化吸收已经很不容易了。教学内容就此敲定了。</w:t>
            </w:r>
          </w:p>
          <w:p w:rsidR="009947AE" w:rsidRDefault="009947AE">
            <w:pPr>
              <w:widowControl/>
              <w:ind w:firstLineChars="200" w:firstLine="480"/>
              <w:rPr>
                <w:rFonts w:ascii="仿宋" w:eastAsia="仿宋" w:hAnsi="仿宋" w:cs="黑体"/>
                <w:sz w:val="24"/>
                <w:szCs w:val="30"/>
                <w:lang w:val="zh-CN"/>
              </w:rPr>
            </w:pPr>
          </w:p>
          <w:p w:rsidR="009947AE" w:rsidRDefault="009947AE">
            <w:pPr>
              <w:widowControl/>
              <w:ind w:firstLineChars="200" w:firstLine="480"/>
              <w:rPr>
                <w:rFonts w:ascii="仿宋_GB2312" w:eastAsia="仿宋_GB2312" w:hAnsi="宋体" w:cs="黑体"/>
                <w:sz w:val="24"/>
                <w:szCs w:val="30"/>
                <w:lang w:val="zh-CN"/>
              </w:rPr>
            </w:pPr>
          </w:p>
        </w:tc>
      </w:tr>
      <w:tr w:rsidR="009947AE">
        <w:tblPrEx>
          <w:tblCellMar>
            <w:top w:w="0" w:type="dxa"/>
            <w:bottom w:w="0" w:type="dxa"/>
          </w:tblCellMar>
        </w:tblPrEx>
        <w:tc>
          <w:tcPr>
            <w:tcW w:w="8528" w:type="dxa"/>
            <w:gridSpan w:val="21"/>
            <w:vAlign w:val="center"/>
          </w:tcPr>
          <w:p w:rsidR="009947AE" w:rsidRDefault="000A247B">
            <w:pPr>
              <w:widowControl/>
              <w:tabs>
                <w:tab w:val="left" w:pos="1032"/>
              </w:tabs>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事件</w:t>
            </w:r>
          </w:p>
        </w:tc>
      </w:tr>
      <w:tr w:rsidR="009947AE">
        <w:tblPrEx>
          <w:tblCellMar>
            <w:top w:w="0" w:type="dxa"/>
            <w:bottom w:w="0" w:type="dxa"/>
          </w:tblCellMar>
        </w:tblPrEx>
        <w:trPr>
          <w:trHeight w:val="4930"/>
        </w:trPr>
        <w:tc>
          <w:tcPr>
            <w:tcW w:w="8528" w:type="dxa"/>
            <w:gridSpan w:val="21"/>
            <w:tcBorders>
              <w:bottom w:val="single" w:sz="4" w:space="0" w:color="auto"/>
            </w:tcBorders>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（事件发生、发展、过程、原因、结果、影响的详细介绍；事件涉及的人物及其行为、想法和心理活动等细节的详细介绍）</w:t>
            </w:r>
          </w:p>
          <w:p w:rsidR="009947AE" w:rsidRDefault="009947AE">
            <w:pPr>
              <w:widowControl/>
              <w:jc w:val="center"/>
              <w:rPr>
                <w:rFonts w:ascii="仿宋_GB2312" w:eastAsia="仿宋_GB2312" w:hAnsi="宋体" w:cs="黑体"/>
                <w:sz w:val="24"/>
                <w:szCs w:val="30"/>
                <w:lang w:val="zh-CN"/>
              </w:rPr>
            </w:pP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上课是在一个礼堂里进行的，对于我这个站惯了讲台，而没有舞台经验的老师来说又是一大挑战，没正式开始以前我就试着站在了舞台上，炫目的灯光立刻让我找不到当老师的感觉了，当时已经有学生入场，甚至有的学生主动跟我用汉语打招呼“你好”，听到他们说“你好”让我惊奇，自然地回应，说着说着紧张感就没了，后来才觉得，即使是站在舞台上，作为老师只要你把课堂当成是跟学生交流的过程而不是表演就不会紧张了。上课正式开始的时候还是按照事先设计好的，先教“你好”，一连教了好几遍发音，一直教到有学生说“我们知道了”才意识到，来听课的都是对汉</w:t>
            </w:r>
            <w:r>
              <w:rPr>
                <w:rFonts w:ascii="仿宋" w:eastAsia="仿宋" w:hAnsi="仿宋" w:hint="eastAsia"/>
                <w:sz w:val="24"/>
              </w:rPr>
              <w:t>语感兴趣的，他们大多数人已经会说“你好”了，即使不会说，也在没上课之前听到会的学生跟我打招呼时很快就学会了，所以虽然是第一堂课也根本不用花太长时间来教“你好”，学生对反复教这个词有些不耐烦，这让我的开场有些尴尬，怎么才能给自己救救场呢，我求救似的目光望向了在下面听课的中方院长和老师们，但是他们给我的只是微笑，一位老师可能也是为了缓解我的紧张竟然跟我一边招手一边说：“你好”，这给了我巨大的启发，我对学生说：“我知道你们说的你好已经非常好了，谁愿意跟在场的中国老师打个招呼”，这既让学生们有些兴奋也让他们多少有点</w:t>
            </w:r>
            <w:r>
              <w:rPr>
                <w:rFonts w:ascii="仿宋" w:eastAsia="仿宋" w:hAnsi="仿宋" w:hint="eastAsia"/>
                <w:sz w:val="24"/>
              </w:rPr>
              <w:t>胆怯，但是还是有很多学生愿意挑战，他们兴奋地跑到前面，和中国老师握手说“你好”，当得到老师们和我的赞赏的时候他们兴奋不已，成就感赫然立于脸上，别的学生也很羡慕，课程内容在这样的氛围中继续着。</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当讲完了“吗”这个疑问词，并且练习了疑问句后，本来以为讲“妈妈”是</w:t>
            </w:r>
            <w:r>
              <w:rPr>
                <w:rFonts w:ascii="仿宋" w:eastAsia="仿宋" w:hAnsi="仿宋" w:hint="eastAsia"/>
                <w:sz w:val="24"/>
              </w:rPr>
              <w:lastRenderedPageBreak/>
              <w:t>最容易不过的了，但是一出现“妈妈”这个词，就有学生问“吗”、“妈”不一样吗？虽然在前面我已经介绍了汉语的声调，但是学生一定印象不够深刻，而且此刻我立刻意识到，备课的时候我忽略了汉语语言教学的一个重要因素“汉字”，正好我借着学生的问题开始临场发挥，让学生观</w:t>
            </w:r>
            <w:r>
              <w:rPr>
                <w:rFonts w:ascii="仿宋" w:eastAsia="仿宋" w:hAnsi="仿宋" w:hint="eastAsia"/>
                <w:sz w:val="24"/>
              </w:rPr>
              <w:t>察两个字一样吗？有什么地方是一样的，什么地方不一样，借机讲解了“吗”是问问题的时候用的，所以问问题要用“口”，妈妈是女人，所以妈妈的左半部分是“女”，他们的右半部分都是“马”，是用来提示读音的，汉语里有很多这样的词，一部分是用来说明意思的，一部分是用来提示读音的，你看到它们会很容易地知道它们的读音，也会很容易地猜出它的大概意思，学生觉得这样的回答特别神奇，他们突然一下子就由刚开始上课的全部关注拼音，转移到开始关注汉字了，在看拼音的同时也开始有意识地看汉字了。同时我又让他们仔细观察韵母上面的标调不同，让他们反</w:t>
            </w:r>
            <w:r>
              <w:rPr>
                <w:rFonts w:ascii="仿宋" w:eastAsia="仿宋" w:hAnsi="仿宋" w:hint="eastAsia"/>
                <w:sz w:val="24"/>
              </w:rPr>
              <w:t>复听，两个字的发音，他们发现了声调不一样，这又提醒了他们汉语声调的不同是完全不同的两个词，在临场发挥的状况下倒是突出强调了汉语的特点。</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下面的内容进展得很顺利，尤其是学生学到“我爱你”的时候特别高兴，互相说着“我爱你”，那一刻我忽然意识到，这个课堂里还有家长，所以就临时决定问：“谁的爸爸妈妈也在这？”有孩子举手我把话筒交给他，让他们大声说：“妈妈，我爱你”“爸爸我爱你”，此刻全场都给了那个孩子最最热烈的掌声，他的爸爸妈妈也都高兴得合不拢嘴，为了把气氛推向更高潮，我又借机教了他们“黎巴嫩”，因为是音译词他们学</w:t>
            </w:r>
            <w:r>
              <w:rPr>
                <w:rFonts w:ascii="仿宋" w:eastAsia="仿宋" w:hAnsi="仿宋" w:hint="eastAsia"/>
                <w:sz w:val="24"/>
              </w:rPr>
              <w:t>起来就更快了，首先我大声地说“黎巴嫩我爱你”，孩子们兴奋地给我鼓掌，他们也大声地跟我一起喊起了“黎巴嫩我爱你”。</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学习的内容其实到此就已经结束了，但是因为这是一堂推广课，我要让校方和家长也包括学生自己更清楚地看到学习的效果，我设置了挑战式练习题，把所有刚刚学过的词放到大的表格里上面盖上了有中国特色的文化图片，问学生谁能做到随便揭开一个词就会读并且知道意思，没想到的是几乎所有的学生都举手要挑战自己，经过了校方老师的帮助选出了</w:t>
            </w:r>
            <w:r>
              <w:rPr>
                <w:rFonts w:ascii="仿宋" w:eastAsia="仿宋" w:hAnsi="仿宋" w:hint="eastAsia"/>
                <w:sz w:val="24"/>
              </w:rPr>
              <w:t>10</w:t>
            </w:r>
            <w:r>
              <w:rPr>
                <w:rFonts w:ascii="仿宋" w:eastAsia="仿宋" w:hAnsi="仿宋" w:hint="eastAsia"/>
                <w:sz w:val="24"/>
              </w:rPr>
              <w:t>个学生进行挑战，他们无一例外地都能念读并解释生词，并且很高兴得到中国特色的小礼物。</w:t>
            </w:r>
            <w:r>
              <w:rPr>
                <w:rFonts w:ascii="仿宋" w:eastAsia="仿宋" w:hAnsi="仿宋" w:hint="eastAsia"/>
                <w:sz w:val="24"/>
              </w:rPr>
              <w:t>下一场挑战是，</w:t>
            </w:r>
            <w:r>
              <w:rPr>
                <w:rFonts w:ascii="仿宋" w:eastAsia="仿宋" w:hAnsi="仿宋" w:hint="eastAsia"/>
                <w:sz w:val="24"/>
              </w:rPr>
              <w:t>10</w:t>
            </w:r>
            <w:r>
              <w:rPr>
                <w:rFonts w:ascii="仿宋" w:eastAsia="仿宋" w:hAnsi="仿宋" w:hint="eastAsia"/>
                <w:sz w:val="24"/>
              </w:rPr>
              <w:t>个志愿者，每人拿着一个生词，老师展示一个句子，下面的学生读出来，手里拿着生词的学生马上要站好位置把这个句子摆出来，令我惊奇的是他们不但摆对了句子而且速度快的惊人。挑战结束了，学生的脸上都有了成就感，家长们也都在</w:t>
            </w:r>
            <w:r>
              <w:rPr>
                <w:rFonts w:ascii="仿宋" w:eastAsia="仿宋" w:hAnsi="仿宋" w:hint="eastAsia"/>
                <w:sz w:val="24"/>
              </w:rPr>
              <w:lastRenderedPageBreak/>
              <w:t>点头，我借机告诉他们，你们知道吗？仅仅</w:t>
            </w:r>
            <w:r>
              <w:rPr>
                <w:rFonts w:ascii="仿宋" w:eastAsia="仿宋" w:hAnsi="仿宋" w:hint="eastAsia"/>
                <w:sz w:val="24"/>
              </w:rPr>
              <w:t>20</w:t>
            </w:r>
            <w:r>
              <w:rPr>
                <w:rFonts w:ascii="仿宋" w:eastAsia="仿宋" w:hAnsi="仿宋" w:hint="eastAsia"/>
                <w:sz w:val="24"/>
              </w:rPr>
              <w:t>分钟你们学会了多少东西，</w:t>
            </w:r>
            <w:r>
              <w:rPr>
                <w:rFonts w:ascii="仿宋" w:eastAsia="仿宋" w:hAnsi="仿宋" w:hint="eastAsia"/>
                <w:sz w:val="24"/>
              </w:rPr>
              <w:t>10</w:t>
            </w:r>
            <w:r>
              <w:rPr>
                <w:rFonts w:ascii="仿宋" w:eastAsia="仿宋" w:hAnsi="仿宋" w:hint="eastAsia"/>
                <w:sz w:val="24"/>
              </w:rPr>
              <w:t>个生词，</w:t>
            </w:r>
            <w:r>
              <w:rPr>
                <w:rFonts w:ascii="仿宋" w:eastAsia="仿宋" w:hAnsi="仿宋" w:hint="eastAsia"/>
                <w:sz w:val="24"/>
              </w:rPr>
              <w:t>4</w:t>
            </w:r>
            <w:r>
              <w:rPr>
                <w:rFonts w:ascii="仿宋" w:eastAsia="仿宋" w:hAnsi="仿宋" w:hint="eastAsia"/>
                <w:sz w:val="24"/>
              </w:rPr>
              <w:t>个句式，</w:t>
            </w:r>
            <w:r>
              <w:rPr>
                <w:rFonts w:ascii="仿宋" w:eastAsia="仿宋" w:hAnsi="仿宋" w:hint="eastAsia"/>
                <w:sz w:val="24"/>
              </w:rPr>
              <w:t>10</w:t>
            </w:r>
            <w:r>
              <w:rPr>
                <w:rFonts w:ascii="仿宋" w:eastAsia="仿宋" w:hAnsi="仿宋" w:hint="eastAsia"/>
                <w:sz w:val="24"/>
              </w:rPr>
              <w:t>多个句子，在场的所有人都惊叹地问：“真的吗？”我笑着说：“是的，你们做到了。”课程在大家的惊叹中结束了。</w:t>
            </w:r>
          </w:p>
          <w:p w:rsidR="009947AE" w:rsidRDefault="000A247B">
            <w:pPr>
              <w:spacing w:line="360" w:lineRule="auto"/>
              <w:ind w:firstLineChars="200" w:firstLine="480"/>
              <w:rPr>
                <w:rFonts w:ascii="仿宋" w:eastAsia="仿宋" w:hAnsi="仿宋"/>
                <w:sz w:val="24"/>
              </w:rPr>
            </w:pPr>
            <w:r>
              <w:rPr>
                <w:rFonts w:ascii="仿宋" w:eastAsia="仿宋" w:hAnsi="仿宋" w:hint="eastAsia"/>
                <w:sz w:val="24"/>
              </w:rPr>
              <w:t>来听课的不会说汉语的外方院长对我说：“汉语真的这么容易学吗？这简直太不可思议了”，这个</w:t>
            </w:r>
            <w:r>
              <w:rPr>
                <w:rFonts w:ascii="仿宋" w:eastAsia="仿宋" w:hAnsi="仿宋" w:hint="eastAsia"/>
                <w:sz w:val="24"/>
              </w:rPr>
              <w:t>中学的校长也笑着对我说：“我们的外语老师应该跟你学习，你的教学方法太有意思了”我微笑的同时也在暗想，其实这样的一堂课也是在一个个问题的出现和解决中看似自然地走过来的。而我也从中也认识到：作为推广课，一定要注意教学内容的知识性，要尽量全方位地展现汉语的各个要素的特点，以备学生能够相对全面地认识汉语。也要注意课程的趣味性，推广课本身就像是一个广告，没有意思的广告谁也不爱看。更要注意课程内容的简易性，大家都知道汉语很难，如果听起来就很难懂，自然没有人敢学了。同时从学习者的角度一定要让他们在短时间内就能找到学习汉语</w:t>
            </w:r>
            <w:r>
              <w:rPr>
                <w:rFonts w:ascii="仿宋" w:eastAsia="仿宋" w:hAnsi="仿宋" w:hint="eastAsia"/>
                <w:sz w:val="24"/>
              </w:rPr>
              <w:t>的成就感，因为一个人学会了大家都觉得难的语言是多么骄傲的事情啊，也要让他们找到亲切感，课堂上学习的内容都是他们不知道的，生活里没有的学了也用不上，那就没了学习的积极性了。</w:t>
            </w:r>
          </w:p>
          <w:p w:rsidR="009947AE" w:rsidRDefault="009947AE">
            <w:pPr>
              <w:ind w:firstLineChars="203" w:firstLine="487"/>
              <w:rPr>
                <w:rFonts w:ascii="仿宋_GB2312" w:eastAsia="仿宋_GB2312" w:hAnsi="宋体" w:cs="黑体"/>
                <w:sz w:val="24"/>
                <w:szCs w:val="30"/>
              </w:rPr>
            </w:pPr>
          </w:p>
        </w:tc>
      </w:tr>
      <w:tr w:rsidR="009947AE">
        <w:tblPrEx>
          <w:tblCellMar>
            <w:top w:w="0" w:type="dxa"/>
            <w:bottom w:w="0" w:type="dxa"/>
          </w:tblCellMar>
        </w:tblPrEx>
        <w:trPr>
          <w:trHeight w:val="376"/>
        </w:trPr>
        <w:tc>
          <w:tcPr>
            <w:tcW w:w="8528" w:type="dxa"/>
            <w:gridSpan w:val="21"/>
            <w:tcBorders>
              <w:top w:val="single" w:sz="4" w:space="0" w:color="auto"/>
            </w:tcBorders>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主题</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（案例所表达的主题）</w:t>
            </w:r>
          </w:p>
          <w:p w:rsidR="009947AE" w:rsidRDefault="009947AE">
            <w:pPr>
              <w:widowControl/>
              <w:jc w:val="center"/>
              <w:rPr>
                <w:rFonts w:ascii="仿宋_GB2312" w:eastAsia="仿宋_GB2312" w:hAnsi="宋体" w:cs="黑体"/>
                <w:sz w:val="24"/>
                <w:szCs w:val="30"/>
                <w:lang w:val="zh-CN"/>
              </w:rPr>
            </w:pPr>
          </w:p>
          <w:p w:rsidR="009947AE" w:rsidRDefault="000A247B">
            <w:pPr>
              <w:widowControl/>
              <w:ind w:firstLine="480"/>
              <w:rPr>
                <w:rFonts w:ascii="仿宋_GB2312" w:eastAsia="仿宋_GB2312" w:hAnsi="宋体" w:cs="黑体"/>
                <w:sz w:val="24"/>
                <w:szCs w:val="30"/>
                <w:lang w:val="zh-CN"/>
              </w:rPr>
            </w:pPr>
            <w:r>
              <w:rPr>
                <w:rFonts w:ascii="仿宋_GB2312" w:eastAsia="仿宋_GB2312" w:hAnsi="宋体" w:cs="黑体" w:hint="eastAsia"/>
                <w:sz w:val="24"/>
                <w:szCs w:val="30"/>
                <w:lang w:val="zh-CN"/>
              </w:rPr>
              <w:t>该案例主要描述</w:t>
            </w:r>
            <w:r>
              <w:rPr>
                <w:rFonts w:ascii="仿宋_GB2312" w:eastAsia="仿宋_GB2312" w:hAnsi="宋体" w:cs="黑体"/>
                <w:sz w:val="24"/>
                <w:szCs w:val="30"/>
                <w:lang w:val="zh-CN"/>
              </w:rPr>
              <w:t>了一</w:t>
            </w:r>
            <w:r>
              <w:rPr>
                <w:rFonts w:ascii="仿宋_GB2312" w:eastAsia="仿宋_GB2312" w:hAnsi="宋体" w:cs="黑体" w:hint="eastAsia"/>
                <w:sz w:val="24"/>
                <w:szCs w:val="30"/>
                <w:lang w:val="zh-CN"/>
              </w:rPr>
              <w:t>堂</w:t>
            </w:r>
            <w:r>
              <w:rPr>
                <w:rFonts w:ascii="仿宋_GB2312" w:eastAsia="仿宋_GB2312" w:hAnsi="宋体" w:cs="黑体"/>
                <w:sz w:val="24"/>
                <w:szCs w:val="30"/>
                <w:lang w:val="zh-CN"/>
              </w:rPr>
              <w:t>成功的汉推课。</w:t>
            </w:r>
          </w:p>
          <w:p w:rsidR="009947AE" w:rsidRDefault="009947AE">
            <w:pPr>
              <w:widowControl/>
              <w:jc w:val="center"/>
              <w:rPr>
                <w:rFonts w:ascii="仿宋_GB2312" w:eastAsia="仿宋_GB2312" w:hAnsi="宋体" w:cs="黑体"/>
                <w:sz w:val="24"/>
                <w:szCs w:val="30"/>
                <w:lang w:val="zh-CN"/>
              </w:rPr>
            </w:pP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问题或疑难及原因</w:t>
            </w:r>
          </w:p>
        </w:tc>
      </w:tr>
      <w:tr w:rsidR="009947AE">
        <w:tblPrEx>
          <w:tblCellMar>
            <w:top w:w="0" w:type="dxa"/>
            <w:bottom w:w="0" w:type="dxa"/>
          </w:tblCellMar>
        </w:tblPrEx>
        <w:tc>
          <w:tcPr>
            <w:tcW w:w="8528" w:type="dxa"/>
            <w:gridSpan w:val="21"/>
            <w:vAlign w:val="center"/>
          </w:tcPr>
          <w:p w:rsidR="009947AE" w:rsidRDefault="000A247B">
            <w:pPr>
              <w:widowControl/>
              <w:numPr>
                <w:ilvl w:val="0"/>
                <w:numId w:val="1"/>
              </w:numPr>
              <w:rPr>
                <w:rFonts w:ascii="仿宋_GB2312" w:eastAsia="仿宋_GB2312" w:hAnsi="宋体" w:cs="黑体"/>
                <w:sz w:val="24"/>
                <w:szCs w:val="30"/>
                <w:lang w:val="zh-CN"/>
              </w:rPr>
            </w:pPr>
            <w:r>
              <w:rPr>
                <w:rFonts w:ascii="仿宋_GB2312" w:eastAsia="仿宋_GB2312" w:hAnsi="宋体" w:cs="黑体"/>
                <w:sz w:val="24"/>
                <w:szCs w:val="30"/>
                <w:lang w:val="zh-CN"/>
              </w:rPr>
              <w:t>过分强调</w:t>
            </w:r>
            <w:r>
              <w:rPr>
                <w:rFonts w:ascii="仿宋_GB2312" w:eastAsia="仿宋_GB2312" w:hAnsi="宋体" w:cs="黑体" w:hint="eastAsia"/>
                <w:sz w:val="24"/>
                <w:szCs w:val="30"/>
                <w:lang w:val="zh-CN"/>
              </w:rPr>
              <w:t>语言</w:t>
            </w:r>
            <w:r>
              <w:rPr>
                <w:rFonts w:ascii="仿宋_GB2312" w:eastAsia="仿宋_GB2312" w:hAnsi="宋体" w:cs="黑体"/>
                <w:sz w:val="24"/>
                <w:szCs w:val="30"/>
                <w:lang w:val="zh-CN"/>
              </w:rPr>
              <w:t>的学习</w:t>
            </w:r>
            <w:r>
              <w:rPr>
                <w:rFonts w:ascii="仿宋_GB2312" w:eastAsia="仿宋_GB2312" w:hAnsi="宋体" w:cs="黑体" w:hint="eastAsia"/>
                <w:sz w:val="24"/>
                <w:szCs w:val="30"/>
                <w:lang w:val="zh-CN"/>
              </w:rPr>
              <w:t>，</w:t>
            </w:r>
            <w:r>
              <w:rPr>
                <w:rFonts w:ascii="仿宋_GB2312" w:eastAsia="仿宋_GB2312" w:hAnsi="宋体" w:cs="黑体"/>
                <w:sz w:val="24"/>
                <w:szCs w:val="30"/>
                <w:lang w:val="zh-CN"/>
              </w:rPr>
              <w:t>导致学生</w:t>
            </w:r>
            <w:r>
              <w:rPr>
                <w:rFonts w:ascii="仿宋_GB2312" w:eastAsia="仿宋_GB2312" w:hAnsi="宋体" w:cs="黑体" w:hint="eastAsia"/>
                <w:sz w:val="24"/>
                <w:szCs w:val="30"/>
                <w:lang w:val="zh-CN"/>
              </w:rPr>
              <w:t>过多</w:t>
            </w:r>
            <w:r>
              <w:rPr>
                <w:rFonts w:ascii="仿宋_GB2312" w:eastAsia="仿宋_GB2312" w:hAnsi="宋体" w:cs="黑体"/>
                <w:sz w:val="24"/>
                <w:szCs w:val="30"/>
                <w:lang w:val="zh-CN"/>
              </w:rPr>
              <w:t>重复</w:t>
            </w:r>
            <w:r>
              <w:rPr>
                <w:rFonts w:ascii="仿宋_GB2312" w:eastAsia="仿宋_GB2312" w:hAnsi="宋体" w:cs="黑体"/>
                <w:sz w:val="24"/>
                <w:szCs w:val="30"/>
                <w:lang w:val="zh-CN"/>
              </w:rPr>
              <w:t>“</w:t>
            </w:r>
            <w:r>
              <w:rPr>
                <w:rFonts w:ascii="仿宋_GB2312" w:eastAsia="仿宋_GB2312" w:hAnsi="宋体" w:cs="黑体"/>
                <w:sz w:val="24"/>
                <w:szCs w:val="30"/>
                <w:lang w:val="zh-CN"/>
              </w:rPr>
              <w:t>你好</w:t>
            </w:r>
            <w:r>
              <w:rPr>
                <w:rFonts w:ascii="仿宋_GB2312" w:eastAsia="仿宋_GB2312" w:hAnsi="宋体" w:cs="黑体"/>
                <w:sz w:val="24"/>
                <w:szCs w:val="30"/>
                <w:lang w:val="zh-CN"/>
              </w:rPr>
              <w:t>”</w:t>
            </w:r>
            <w:r>
              <w:rPr>
                <w:rFonts w:ascii="仿宋_GB2312" w:eastAsia="仿宋_GB2312" w:hAnsi="宋体" w:cs="黑体"/>
                <w:sz w:val="24"/>
                <w:szCs w:val="30"/>
                <w:lang w:val="zh-CN"/>
              </w:rPr>
              <w:t>而出现</w:t>
            </w:r>
            <w:r>
              <w:rPr>
                <w:rFonts w:ascii="仿宋_GB2312" w:eastAsia="仿宋_GB2312" w:hAnsi="宋体" w:cs="黑体" w:hint="eastAsia"/>
                <w:sz w:val="24"/>
                <w:szCs w:val="30"/>
                <w:lang w:val="zh-CN"/>
              </w:rPr>
              <w:t>反感，没有</w:t>
            </w:r>
            <w:r>
              <w:rPr>
                <w:rFonts w:ascii="仿宋_GB2312" w:eastAsia="仿宋_GB2312" w:hAnsi="宋体" w:cs="黑体"/>
                <w:sz w:val="24"/>
                <w:szCs w:val="30"/>
                <w:lang w:val="zh-CN"/>
              </w:rPr>
              <w:t>充分展示汉语语言要素的特点</w:t>
            </w:r>
            <w:r>
              <w:rPr>
                <w:rFonts w:ascii="仿宋_GB2312" w:eastAsia="仿宋_GB2312" w:hAnsi="宋体" w:cs="黑体" w:hint="eastAsia"/>
                <w:sz w:val="24"/>
                <w:szCs w:val="30"/>
                <w:lang w:val="zh-CN"/>
              </w:rPr>
              <w:t>。</w:t>
            </w:r>
          </w:p>
          <w:p w:rsidR="009947AE" w:rsidRDefault="000A247B">
            <w:pPr>
              <w:spacing w:line="360" w:lineRule="auto"/>
              <w:ind w:leftChars="200" w:left="540" w:hangingChars="50" w:hanging="120"/>
              <w:rPr>
                <w:rFonts w:ascii="仿宋" w:eastAsia="仿宋" w:hAnsi="仿宋" w:cs="宋体"/>
                <w:sz w:val="24"/>
                <w:szCs w:val="30"/>
              </w:rPr>
            </w:pPr>
            <w:r>
              <w:rPr>
                <w:rFonts w:ascii="仿宋_GB2312" w:eastAsia="仿宋_GB2312" w:hAnsi="宋体" w:cs="黑体" w:hint="eastAsia"/>
                <w:sz w:val="24"/>
                <w:szCs w:val="30"/>
                <w:lang w:val="zh-CN"/>
              </w:rPr>
              <w:t>2.</w:t>
            </w:r>
            <w:r>
              <w:rPr>
                <w:rFonts w:ascii="仿宋_GB2312" w:eastAsia="仿宋_GB2312" w:hAnsi="宋体" w:cs="黑体" w:hint="eastAsia"/>
                <w:sz w:val="24"/>
                <w:szCs w:val="30"/>
                <w:lang w:val="zh-CN"/>
              </w:rPr>
              <w:t>过分传授知识，</w:t>
            </w:r>
            <w:r>
              <w:rPr>
                <w:rFonts w:ascii="仿宋_GB2312" w:eastAsia="仿宋_GB2312" w:hAnsi="宋体" w:cs="黑体"/>
                <w:sz w:val="24"/>
                <w:szCs w:val="30"/>
                <w:lang w:val="zh-CN"/>
              </w:rPr>
              <w:t>没有展示语言</w:t>
            </w:r>
            <w:r>
              <w:rPr>
                <w:rFonts w:ascii="仿宋_GB2312" w:eastAsia="仿宋_GB2312" w:hAnsi="宋体" w:cs="黑体" w:hint="eastAsia"/>
                <w:sz w:val="24"/>
                <w:szCs w:val="30"/>
                <w:lang w:val="zh-CN"/>
              </w:rPr>
              <w:t>、</w:t>
            </w:r>
            <w:r>
              <w:rPr>
                <w:rFonts w:ascii="仿宋_GB2312" w:eastAsia="仿宋_GB2312" w:hAnsi="宋体" w:cs="黑体"/>
                <w:sz w:val="24"/>
                <w:szCs w:val="30"/>
                <w:lang w:val="zh-CN"/>
              </w:rPr>
              <w:t>文化的独特性，</w:t>
            </w:r>
            <w:r>
              <w:rPr>
                <w:rFonts w:ascii="仿宋_GB2312" w:eastAsia="仿宋_GB2312" w:hAnsi="宋体" w:cs="黑体" w:hint="eastAsia"/>
                <w:sz w:val="24"/>
                <w:szCs w:val="30"/>
                <w:lang w:val="zh-CN"/>
              </w:rPr>
              <w:t>偏离</w:t>
            </w:r>
            <w:r>
              <w:rPr>
                <w:rFonts w:ascii="仿宋_GB2312" w:eastAsia="仿宋_GB2312" w:hAnsi="宋体" w:cs="黑体"/>
                <w:sz w:val="24"/>
                <w:szCs w:val="30"/>
                <w:lang w:val="zh-CN"/>
              </w:rPr>
              <w:t>了推广</w:t>
            </w:r>
            <w:r>
              <w:rPr>
                <w:rFonts w:ascii="仿宋_GB2312" w:eastAsia="仿宋_GB2312" w:hAnsi="宋体" w:cs="黑体" w:hint="eastAsia"/>
                <w:sz w:val="24"/>
                <w:szCs w:val="30"/>
                <w:lang w:val="zh-CN"/>
              </w:rPr>
              <w:t>课</w:t>
            </w:r>
            <w:r>
              <w:rPr>
                <w:rFonts w:ascii="仿宋_GB2312" w:eastAsia="仿宋_GB2312" w:hAnsi="宋体" w:cs="黑体"/>
                <w:sz w:val="24"/>
                <w:szCs w:val="30"/>
                <w:lang w:val="zh-CN"/>
              </w:rPr>
              <w:t>的目的</w:t>
            </w:r>
            <w:r>
              <w:rPr>
                <w:rFonts w:ascii="仿宋_GB2312" w:eastAsia="仿宋_GB2312" w:hAnsi="宋体" w:cs="黑体" w:hint="eastAsia"/>
                <w:sz w:val="24"/>
                <w:szCs w:val="30"/>
                <w:lang w:val="zh-CN"/>
              </w:rPr>
              <w:t>，</w:t>
            </w:r>
            <w:r>
              <w:rPr>
                <w:rFonts w:ascii="仿宋_GB2312" w:eastAsia="仿宋_GB2312" w:hAnsi="宋体" w:cs="黑体"/>
                <w:sz w:val="24"/>
                <w:szCs w:val="30"/>
                <w:lang w:val="zh-CN"/>
              </w:rPr>
              <w:t>应该</w:t>
            </w:r>
            <w:r>
              <w:rPr>
                <w:rFonts w:ascii="仿宋_GB2312" w:eastAsia="仿宋_GB2312" w:hAnsi="宋体" w:cs="黑体" w:hint="eastAsia"/>
                <w:sz w:val="24"/>
                <w:szCs w:val="30"/>
                <w:lang w:val="zh-CN"/>
              </w:rPr>
              <w:t>多利用</w:t>
            </w:r>
            <w:r>
              <w:rPr>
                <w:rFonts w:ascii="仿宋" w:eastAsia="仿宋" w:hAnsi="仿宋" w:cs="宋体" w:hint="eastAsia"/>
                <w:sz w:val="24"/>
                <w:szCs w:val="30"/>
              </w:rPr>
              <w:t>教师的个人魅力去吸引那些参与推广课的人，引起他们的兴趣。</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应对和处理</w:t>
            </w: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（案例中对问题的应对策略或处理方法）</w:t>
            </w:r>
          </w:p>
          <w:p w:rsidR="009947AE" w:rsidRDefault="009947AE">
            <w:pPr>
              <w:widowControl/>
              <w:rPr>
                <w:rFonts w:ascii="仿宋_GB2312" w:eastAsia="仿宋_GB2312" w:hAnsi="宋体" w:cs="黑体"/>
                <w:sz w:val="24"/>
                <w:szCs w:val="30"/>
                <w:lang w:val="zh-CN"/>
              </w:rPr>
            </w:pPr>
          </w:p>
          <w:p w:rsidR="009947AE" w:rsidRDefault="000A247B">
            <w:pPr>
              <w:widowControl/>
              <w:numPr>
                <w:ilvl w:val="0"/>
                <w:numId w:val="2"/>
              </w:numPr>
              <w:rPr>
                <w:rFonts w:ascii="仿宋_GB2312" w:eastAsia="仿宋_GB2312" w:hAnsi="宋体" w:cs="黑体"/>
                <w:sz w:val="24"/>
                <w:szCs w:val="30"/>
                <w:lang w:val="zh-CN"/>
              </w:rPr>
            </w:pPr>
            <w:r>
              <w:rPr>
                <w:rFonts w:ascii="仿宋_GB2312" w:eastAsia="仿宋_GB2312" w:hAnsi="宋体" w:cs="黑体" w:hint="eastAsia"/>
                <w:sz w:val="24"/>
                <w:szCs w:val="30"/>
                <w:lang w:val="zh-CN"/>
              </w:rPr>
              <w:t>为了</w:t>
            </w:r>
            <w:r>
              <w:rPr>
                <w:rFonts w:ascii="仿宋_GB2312" w:eastAsia="仿宋_GB2312" w:hAnsi="宋体" w:cs="黑体"/>
                <w:sz w:val="24"/>
                <w:szCs w:val="30"/>
                <w:lang w:val="zh-CN"/>
              </w:rPr>
              <w:t>激发学生对汉语学习的兴趣，教师</w:t>
            </w:r>
            <w:r>
              <w:rPr>
                <w:rFonts w:ascii="仿宋_GB2312" w:eastAsia="仿宋_GB2312" w:hAnsi="宋体" w:cs="黑体" w:hint="eastAsia"/>
                <w:sz w:val="24"/>
                <w:szCs w:val="30"/>
                <w:lang w:val="zh-CN"/>
              </w:rPr>
              <w:t>充分</w:t>
            </w:r>
            <w:r>
              <w:rPr>
                <w:rFonts w:ascii="仿宋_GB2312" w:eastAsia="仿宋_GB2312" w:hAnsi="宋体" w:cs="黑体"/>
                <w:sz w:val="24"/>
                <w:szCs w:val="30"/>
                <w:lang w:val="zh-CN"/>
              </w:rPr>
              <w:t>运用了激励机制，</w:t>
            </w:r>
            <w:r>
              <w:rPr>
                <w:rFonts w:ascii="仿宋_GB2312" w:eastAsia="仿宋_GB2312" w:hAnsi="宋体" w:cs="黑体" w:hint="eastAsia"/>
                <w:sz w:val="24"/>
                <w:szCs w:val="30"/>
                <w:lang w:val="zh-CN"/>
              </w:rPr>
              <w:t>通过</w:t>
            </w:r>
            <w:r>
              <w:rPr>
                <w:rFonts w:ascii="仿宋" w:eastAsia="仿宋" w:hAnsi="仿宋" w:cs="宋体" w:hint="eastAsia"/>
                <w:sz w:val="24"/>
                <w:szCs w:val="30"/>
              </w:rPr>
              <w:t>正面的激励是通过鼓励、称赞等形式提高学生的成就感，让学生对自己产生信心，</w:t>
            </w:r>
            <w:r>
              <w:rPr>
                <w:rFonts w:ascii="仿宋" w:eastAsia="仿宋" w:hAnsi="仿宋" w:cs="宋体"/>
                <w:sz w:val="24"/>
                <w:szCs w:val="30"/>
              </w:rPr>
              <w:t>从而对汉语学习产生兴趣。</w:t>
            </w:r>
          </w:p>
          <w:p w:rsidR="009947AE" w:rsidRDefault="000A247B">
            <w:pPr>
              <w:widowControl/>
              <w:numPr>
                <w:ilvl w:val="0"/>
                <w:numId w:val="2"/>
              </w:numPr>
              <w:rPr>
                <w:rFonts w:ascii="仿宋_GB2312" w:eastAsia="仿宋_GB2312" w:hAnsi="宋体" w:cs="黑体"/>
                <w:sz w:val="24"/>
                <w:szCs w:val="30"/>
                <w:lang w:val="zh-CN"/>
              </w:rPr>
            </w:pPr>
            <w:r>
              <w:rPr>
                <w:rFonts w:ascii="仿宋_GB2312" w:eastAsia="仿宋_GB2312" w:hAnsi="宋体" w:cs="黑体" w:hint="eastAsia"/>
                <w:sz w:val="24"/>
                <w:szCs w:val="30"/>
                <w:lang w:val="zh-CN"/>
              </w:rPr>
              <w:t>注意</w:t>
            </w:r>
            <w:r>
              <w:rPr>
                <w:rFonts w:ascii="仿宋_GB2312" w:eastAsia="仿宋_GB2312" w:hAnsi="宋体" w:cs="黑体"/>
                <w:sz w:val="24"/>
                <w:szCs w:val="30"/>
                <w:lang w:val="zh-CN"/>
              </w:rPr>
              <w:t>到</w:t>
            </w:r>
            <w:r>
              <w:rPr>
                <w:rFonts w:ascii="仿宋_GB2312" w:eastAsia="仿宋_GB2312" w:hAnsi="宋体" w:cs="黑体" w:hint="eastAsia"/>
                <w:sz w:val="24"/>
                <w:szCs w:val="30"/>
                <w:lang w:val="zh-CN"/>
              </w:rPr>
              <w:t>了</w:t>
            </w:r>
            <w:r>
              <w:rPr>
                <w:rFonts w:ascii="仿宋_GB2312" w:eastAsia="仿宋_GB2312" w:hAnsi="宋体" w:cs="黑体"/>
                <w:sz w:val="24"/>
                <w:szCs w:val="30"/>
                <w:lang w:val="zh-CN"/>
              </w:rPr>
              <w:t>汉语的独特性</w:t>
            </w:r>
            <w:r>
              <w:rPr>
                <w:rFonts w:ascii="仿宋_GB2312" w:eastAsia="仿宋_GB2312" w:hAnsi="宋体" w:cs="黑体" w:hint="eastAsia"/>
                <w:sz w:val="24"/>
                <w:szCs w:val="30"/>
                <w:lang w:val="zh-CN"/>
              </w:rPr>
              <w:t>，</w:t>
            </w:r>
            <w:r>
              <w:rPr>
                <w:rFonts w:ascii="仿宋_GB2312" w:eastAsia="仿宋_GB2312" w:hAnsi="宋体" w:cs="黑体"/>
                <w:sz w:val="24"/>
                <w:szCs w:val="30"/>
                <w:lang w:val="zh-CN"/>
              </w:rPr>
              <w:t>这同样能够激发学生的兴趣。</w:t>
            </w:r>
          </w:p>
          <w:p w:rsidR="009947AE" w:rsidRDefault="000A247B">
            <w:pPr>
              <w:widowControl/>
              <w:numPr>
                <w:ilvl w:val="0"/>
                <w:numId w:val="2"/>
              </w:numPr>
              <w:rPr>
                <w:rFonts w:ascii="仿宋_GB2312" w:eastAsia="仿宋_GB2312" w:hAnsi="宋体" w:cs="黑体"/>
                <w:sz w:val="24"/>
                <w:szCs w:val="30"/>
                <w:lang w:val="zh-CN"/>
              </w:rPr>
            </w:pPr>
            <w:r>
              <w:rPr>
                <w:rFonts w:ascii="仿宋_GB2312" w:eastAsia="仿宋_GB2312" w:hAnsi="宋体" w:cs="黑体" w:hint="eastAsia"/>
                <w:sz w:val="24"/>
                <w:szCs w:val="30"/>
                <w:lang w:val="zh-CN"/>
              </w:rPr>
              <w:t>让</w:t>
            </w:r>
            <w:r>
              <w:rPr>
                <w:rFonts w:ascii="仿宋_GB2312" w:eastAsia="仿宋_GB2312" w:hAnsi="宋体" w:cs="黑体"/>
                <w:sz w:val="24"/>
                <w:szCs w:val="30"/>
                <w:lang w:val="zh-CN"/>
              </w:rPr>
              <w:t>孩子对</w:t>
            </w:r>
            <w:r>
              <w:rPr>
                <w:rFonts w:ascii="仿宋_GB2312" w:eastAsia="仿宋_GB2312" w:hAnsi="宋体" w:cs="黑体" w:hint="eastAsia"/>
                <w:sz w:val="24"/>
                <w:szCs w:val="30"/>
                <w:lang w:val="zh-CN"/>
              </w:rPr>
              <w:t>家长说</w:t>
            </w:r>
            <w:r>
              <w:rPr>
                <w:rFonts w:ascii="仿宋_GB2312" w:eastAsia="仿宋_GB2312" w:hAnsi="宋体" w:cs="黑体"/>
                <w:sz w:val="24"/>
                <w:szCs w:val="30"/>
                <w:lang w:val="zh-CN"/>
              </w:rPr>
              <w:t>“</w:t>
            </w:r>
            <w:r>
              <w:rPr>
                <w:rFonts w:ascii="仿宋_GB2312" w:eastAsia="仿宋_GB2312" w:hAnsi="宋体" w:cs="黑体"/>
                <w:sz w:val="24"/>
                <w:szCs w:val="30"/>
                <w:lang w:val="zh-CN"/>
              </w:rPr>
              <w:t>我爱你</w:t>
            </w:r>
            <w:r>
              <w:rPr>
                <w:rFonts w:ascii="仿宋_GB2312" w:eastAsia="仿宋_GB2312" w:hAnsi="宋体" w:cs="黑体"/>
                <w:sz w:val="24"/>
                <w:szCs w:val="30"/>
                <w:lang w:val="zh-CN"/>
              </w:rPr>
              <w:t>”</w:t>
            </w:r>
            <w:r>
              <w:rPr>
                <w:rFonts w:ascii="仿宋_GB2312" w:eastAsia="仿宋_GB2312" w:hAnsi="宋体" w:cs="黑体"/>
                <w:sz w:val="24"/>
                <w:szCs w:val="30"/>
                <w:lang w:val="zh-CN"/>
              </w:rPr>
              <w:t>，</w:t>
            </w:r>
            <w:r>
              <w:rPr>
                <w:rFonts w:ascii="仿宋_GB2312" w:eastAsia="仿宋_GB2312" w:hAnsi="宋体" w:cs="黑体" w:hint="eastAsia"/>
                <w:sz w:val="24"/>
                <w:szCs w:val="30"/>
                <w:lang w:val="zh-CN"/>
              </w:rPr>
              <w:t>给</w:t>
            </w:r>
            <w:r>
              <w:rPr>
                <w:rFonts w:ascii="仿宋_GB2312" w:eastAsia="仿宋_GB2312" w:hAnsi="宋体" w:cs="黑体"/>
                <w:sz w:val="24"/>
                <w:szCs w:val="30"/>
                <w:lang w:val="zh-CN"/>
              </w:rPr>
              <w:t>家长留下了好印象，能够得到他们对孩子学习汉语的支持。</w:t>
            </w:r>
          </w:p>
          <w:p w:rsidR="009947AE" w:rsidRDefault="009947AE">
            <w:pPr>
              <w:widowControl/>
              <w:jc w:val="center"/>
              <w:rPr>
                <w:rFonts w:ascii="仿宋_GB2312" w:eastAsia="仿宋_GB2312" w:hAnsi="宋体" w:cs="黑体"/>
                <w:sz w:val="24"/>
                <w:szCs w:val="30"/>
                <w:lang w:val="zh-CN"/>
              </w:rPr>
            </w:pPr>
          </w:p>
          <w:p w:rsidR="009947AE" w:rsidRDefault="009947AE">
            <w:pPr>
              <w:widowControl/>
              <w:jc w:val="center"/>
              <w:rPr>
                <w:rFonts w:ascii="仿宋_GB2312" w:eastAsia="仿宋_GB2312" w:hAnsi="宋体" w:cs="黑体"/>
                <w:sz w:val="24"/>
                <w:szCs w:val="30"/>
                <w:lang w:val="zh-CN"/>
              </w:rPr>
            </w:pP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评价与反思</w:t>
            </w:r>
          </w:p>
        </w:tc>
      </w:tr>
      <w:tr w:rsidR="009947AE">
        <w:tblPrEx>
          <w:tblCellMar>
            <w:top w:w="0" w:type="dxa"/>
            <w:bottom w:w="0" w:type="dxa"/>
          </w:tblCellMar>
        </w:tblPrEx>
        <w:tc>
          <w:tcPr>
            <w:tcW w:w="8528" w:type="dxa"/>
            <w:gridSpan w:val="21"/>
            <w:vAlign w:val="center"/>
          </w:tcPr>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首先，我们要知道，汉语是需要推广的，不然就不能让学生正确认识汉语，也没有学生来学。其次，推广和教学不同，推广是为了吸引更多的学生，对它产生兴趣，激发起学习的动机。以汉语作为第二语言（外语）教学来说，汉语的推广是为了使更多的人对汉语、中国文化产生兴趣，从而学习汉语，了解中国文化。而汉语作为第二语言（外语）教学的课程设置是为了培养学生的汉语交际能力。这两者是有区别的。目的不同也就决定了使用的内容、设计的环节等是有一定区别的。</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可以这么说，从某种意义上来说，汉语推广是把汉语作为一种文化产品进行推广、销售，国家汉办</w:t>
            </w:r>
            <w:r>
              <w:rPr>
                <w:rFonts w:ascii="仿宋" w:eastAsia="仿宋" w:hAnsi="仿宋" w:cs="宋体" w:hint="eastAsia"/>
                <w:sz w:val="24"/>
                <w:szCs w:val="30"/>
              </w:rPr>
              <w:t>主任、孔子学院总部总干事许琳也认为，语言本身也是一种产品，在向国际上推广的时候，更是一个文化产品。她提出要以产业、市场的方式运作（吴杨等，</w:t>
            </w:r>
            <w:r>
              <w:rPr>
                <w:rFonts w:ascii="仿宋" w:eastAsia="仿宋" w:hAnsi="仿宋" w:cs="宋体" w:hint="eastAsia"/>
                <w:sz w:val="24"/>
                <w:szCs w:val="30"/>
              </w:rPr>
              <w:t>2011</w:t>
            </w:r>
            <w:r>
              <w:rPr>
                <w:rFonts w:ascii="仿宋" w:eastAsia="仿宋" w:hAnsi="仿宋" w:cs="宋体" w:hint="eastAsia"/>
                <w:sz w:val="24"/>
                <w:szCs w:val="30"/>
              </w:rPr>
              <w:t>）。语言作为产品，面向市场、消费者，这就离不开推广，而现在处于买方市场，就要考虑到消费者的需求、刺激消费者的欲望。而我们要通过汉语的推广，让参加的人有这样的认识：</w:t>
            </w:r>
          </w:p>
          <w:p w:rsidR="009947AE" w:rsidRDefault="000A247B">
            <w:pPr>
              <w:spacing w:line="360" w:lineRule="auto"/>
              <w:ind w:left="480"/>
              <w:rPr>
                <w:rFonts w:ascii="仿宋" w:eastAsia="仿宋" w:hAnsi="仿宋" w:cs="宋体"/>
                <w:sz w:val="24"/>
                <w:szCs w:val="30"/>
              </w:rPr>
            </w:pPr>
            <w:r>
              <w:rPr>
                <w:rFonts w:ascii="仿宋" w:eastAsia="仿宋" w:hAnsi="仿宋" w:cs="宋体" w:hint="eastAsia"/>
                <w:sz w:val="24"/>
                <w:szCs w:val="30"/>
              </w:rPr>
              <w:t>1.</w:t>
            </w:r>
            <w:r>
              <w:rPr>
                <w:rFonts w:ascii="仿宋" w:eastAsia="仿宋" w:hAnsi="仿宋" w:cs="宋体" w:hint="eastAsia"/>
                <w:sz w:val="24"/>
                <w:szCs w:val="30"/>
              </w:rPr>
              <w:t>对汉语、中国要有比较积极地认识；</w:t>
            </w:r>
          </w:p>
          <w:p w:rsidR="009947AE" w:rsidRDefault="000A247B">
            <w:pPr>
              <w:spacing w:line="360" w:lineRule="auto"/>
              <w:ind w:left="480"/>
              <w:rPr>
                <w:rFonts w:ascii="仿宋" w:eastAsia="仿宋" w:hAnsi="仿宋" w:cs="宋体"/>
                <w:sz w:val="24"/>
                <w:szCs w:val="30"/>
              </w:rPr>
            </w:pPr>
            <w:r>
              <w:rPr>
                <w:rFonts w:ascii="仿宋" w:eastAsia="仿宋" w:hAnsi="仿宋" w:cs="宋体" w:hint="eastAsia"/>
                <w:sz w:val="24"/>
                <w:szCs w:val="30"/>
              </w:rPr>
              <w:t>2.</w:t>
            </w:r>
            <w:r>
              <w:rPr>
                <w:rFonts w:ascii="仿宋" w:eastAsia="仿宋" w:hAnsi="仿宋" w:cs="宋体" w:hint="eastAsia"/>
                <w:sz w:val="24"/>
                <w:szCs w:val="30"/>
              </w:rPr>
              <w:t>对汉语课有比较好的印象，汉语课是很有趣的；</w:t>
            </w:r>
          </w:p>
          <w:p w:rsidR="009947AE" w:rsidRDefault="000A247B">
            <w:pPr>
              <w:tabs>
                <w:tab w:val="left" w:pos="6330"/>
              </w:tabs>
              <w:spacing w:line="360" w:lineRule="auto"/>
              <w:ind w:left="480"/>
              <w:rPr>
                <w:rFonts w:ascii="仿宋" w:eastAsia="仿宋" w:hAnsi="仿宋" w:cs="宋体"/>
                <w:sz w:val="24"/>
                <w:szCs w:val="30"/>
              </w:rPr>
            </w:pPr>
            <w:r>
              <w:rPr>
                <w:rFonts w:ascii="仿宋" w:eastAsia="仿宋" w:hAnsi="仿宋" w:cs="宋体" w:hint="eastAsia"/>
                <w:sz w:val="24"/>
                <w:szCs w:val="30"/>
              </w:rPr>
              <w:t>3.</w:t>
            </w:r>
            <w:r>
              <w:rPr>
                <w:rFonts w:ascii="仿宋" w:eastAsia="仿宋" w:hAnsi="仿宋" w:cs="宋体" w:hint="eastAsia"/>
                <w:sz w:val="24"/>
                <w:szCs w:val="30"/>
              </w:rPr>
              <w:t>汉语不是特别难学；</w:t>
            </w:r>
          </w:p>
          <w:p w:rsidR="009947AE" w:rsidRDefault="000A247B">
            <w:pPr>
              <w:spacing w:line="360" w:lineRule="auto"/>
              <w:ind w:left="480"/>
              <w:rPr>
                <w:rFonts w:ascii="仿宋" w:eastAsia="仿宋" w:hAnsi="仿宋" w:cs="宋体"/>
                <w:sz w:val="24"/>
                <w:szCs w:val="30"/>
              </w:rPr>
            </w:pPr>
            <w:r>
              <w:rPr>
                <w:rFonts w:ascii="仿宋" w:eastAsia="仿宋" w:hAnsi="仿宋" w:cs="宋体" w:hint="eastAsia"/>
                <w:sz w:val="24"/>
                <w:szCs w:val="30"/>
              </w:rPr>
              <w:t>4.</w:t>
            </w:r>
            <w:r>
              <w:rPr>
                <w:rFonts w:ascii="仿宋" w:eastAsia="仿宋" w:hAnsi="仿宋" w:cs="宋体" w:hint="eastAsia"/>
                <w:sz w:val="24"/>
                <w:szCs w:val="30"/>
              </w:rPr>
              <w:t>通过汉语课是能够获得成就感，有所收获的；</w:t>
            </w:r>
          </w:p>
          <w:p w:rsidR="009947AE" w:rsidRDefault="000A247B">
            <w:pPr>
              <w:spacing w:line="360" w:lineRule="auto"/>
              <w:ind w:left="480"/>
              <w:rPr>
                <w:rFonts w:ascii="仿宋" w:eastAsia="仿宋" w:hAnsi="仿宋" w:cs="宋体"/>
                <w:sz w:val="24"/>
                <w:szCs w:val="30"/>
              </w:rPr>
            </w:pPr>
            <w:r>
              <w:rPr>
                <w:rFonts w:ascii="仿宋" w:eastAsia="仿宋" w:hAnsi="仿宋" w:cs="宋体" w:hint="eastAsia"/>
                <w:sz w:val="24"/>
                <w:szCs w:val="30"/>
              </w:rPr>
              <w:t>5.</w:t>
            </w:r>
            <w:r>
              <w:rPr>
                <w:rFonts w:ascii="仿宋" w:eastAsia="仿宋" w:hAnsi="仿宋" w:cs="宋体" w:hint="eastAsia"/>
                <w:sz w:val="24"/>
                <w:szCs w:val="30"/>
              </w:rPr>
              <w:t>老师是可以信任、交往的，具有魅力。</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那么，</w:t>
            </w:r>
            <w:r>
              <w:rPr>
                <w:rFonts w:ascii="仿宋" w:eastAsia="仿宋" w:hAnsi="仿宋" w:cs="宋体" w:hint="eastAsia"/>
                <w:sz w:val="24"/>
                <w:szCs w:val="30"/>
              </w:rPr>
              <w:t>汉语推广的时候，我们怎样才能吸引消费者，吸引他们来学习汉语呢？怎样才能使他们获得这样的认识呢？</w:t>
            </w:r>
          </w:p>
          <w:p w:rsidR="009947AE" w:rsidRDefault="000A247B">
            <w:pPr>
              <w:spacing w:line="360" w:lineRule="auto"/>
              <w:ind w:left="480"/>
              <w:rPr>
                <w:rFonts w:ascii="仿宋" w:eastAsia="仿宋" w:hAnsi="仿宋" w:cs="宋体"/>
                <w:sz w:val="24"/>
                <w:szCs w:val="30"/>
              </w:rPr>
            </w:pPr>
            <w:r>
              <w:rPr>
                <w:rFonts w:ascii="仿宋" w:eastAsia="仿宋" w:hAnsi="仿宋" w:cs="宋体" w:hint="eastAsia"/>
                <w:sz w:val="24"/>
                <w:szCs w:val="30"/>
              </w:rPr>
              <w:t>在这个案例中，邢老师有几点做得很好。</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1</w:t>
            </w:r>
            <w:r>
              <w:rPr>
                <w:rFonts w:ascii="仿宋" w:eastAsia="仿宋" w:hAnsi="仿宋" w:cs="宋体" w:hint="eastAsia"/>
                <w:sz w:val="24"/>
                <w:szCs w:val="30"/>
              </w:rPr>
              <w:t>、邢老师意识到了推广课与一般的汉语课是不同的，她要让学生知道汉语并不像传说中的那么难学，学习汉语非常有意思，不但能让你学会一门语言，还能学会学习语言的有效方法，并让家长看到学习的效果。</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2</w:t>
            </w:r>
            <w:r>
              <w:rPr>
                <w:rFonts w:ascii="仿宋" w:eastAsia="仿宋" w:hAnsi="仿宋" w:cs="宋体" w:hint="eastAsia"/>
                <w:sz w:val="24"/>
                <w:szCs w:val="30"/>
              </w:rPr>
              <w:t>、邢老师在推广前通过不同途径去了解自己的教学对象。她发现这儿的孩子上课很活跃，需要利用花样翻新的教学手段来吸引他们的注意力，他们善于挑战。对他们进行分析，也就是对所面向的消费群体的特点进行分析，这样就能使推广更有针对性，推广内容、推广活动的安排更能引起他们的兴趣。</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3</w:t>
            </w:r>
            <w:r>
              <w:rPr>
                <w:rFonts w:ascii="仿宋" w:eastAsia="仿宋" w:hAnsi="仿宋" w:cs="宋体" w:hint="eastAsia"/>
                <w:sz w:val="24"/>
                <w:szCs w:val="30"/>
              </w:rPr>
              <w:t>、邢老师注意到了汉语的独特性，这是很重要的。你要推广一门语言，就</w:t>
            </w:r>
            <w:r>
              <w:rPr>
                <w:rFonts w:ascii="仿宋" w:eastAsia="仿宋" w:hAnsi="仿宋" w:cs="宋体" w:hint="eastAsia"/>
                <w:sz w:val="24"/>
                <w:szCs w:val="30"/>
              </w:rPr>
              <w:lastRenderedPageBreak/>
              <w:t>要显示这门语言与其他语言不一样之处、特别之处，这样就能够比较好地引起他们的兴趣、他们的好奇心，从而有学习的欲望与动机。</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4</w:t>
            </w:r>
            <w:r>
              <w:rPr>
                <w:rFonts w:ascii="仿宋" w:eastAsia="仿宋" w:hAnsi="仿宋" w:cs="宋体" w:hint="eastAsia"/>
                <w:sz w:val="24"/>
                <w:szCs w:val="30"/>
              </w:rPr>
              <w:t>、邢老师注意到有些家长也参加了推广会，她教孩子说“我爱你</w:t>
            </w:r>
            <w:r>
              <w:rPr>
                <w:rFonts w:ascii="仿宋" w:eastAsia="仿宋" w:hAnsi="仿宋" w:cs="宋体" w:hint="eastAsia"/>
                <w:sz w:val="24"/>
                <w:szCs w:val="30"/>
              </w:rPr>
              <w:t>”，并借机让孩子向爸爸妈妈表达，推动了气氛，也给家长留下了比较好的印象，能够引起他们的兴趣，获得他们的支持。</w:t>
            </w:r>
          </w:p>
          <w:p w:rsidR="009947AE" w:rsidRDefault="000A247B">
            <w:pPr>
              <w:spacing w:line="360" w:lineRule="auto"/>
              <w:ind w:firstLineChars="200" w:firstLine="480"/>
              <w:rPr>
                <w:rFonts w:ascii="仿宋" w:eastAsia="仿宋" w:hAnsi="仿宋" w:cs="宋体"/>
                <w:sz w:val="24"/>
                <w:szCs w:val="30"/>
              </w:rPr>
            </w:pPr>
            <w:r>
              <w:rPr>
                <w:rFonts w:ascii="仿宋" w:eastAsia="仿宋" w:hAnsi="仿宋" w:cs="宋体" w:hint="eastAsia"/>
                <w:sz w:val="24"/>
                <w:szCs w:val="30"/>
              </w:rPr>
              <w:t>可惜的是邢老师推广课的设计以及实施仍存在一些不足。邢老师过于强调要教会学生会说点儿汉语，尽量说好汉语，在教学内容上尽量全方位地展现汉语各个要素的特点，让学生能够相对全面地认识汉语。因此，出现了学生因为老师反复教“你好”这个词而不耐烦的尴尬场面。此外，这有点偏离推广课的目的，在这种课上，传授和学会知识不是最重要的，最重要的是要显示语言的独特性、文化的独特性、上课方式的独特性，以及利用教师的个人魅力去吸</w:t>
            </w:r>
            <w:r>
              <w:rPr>
                <w:rFonts w:ascii="仿宋" w:eastAsia="仿宋" w:hAnsi="仿宋" w:cs="宋体" w:hint="eastAsia"/>
                <w:sz w:val="24"/>
                <w:szCs w:val="30"/>
              </w:rPr>
              <w:t>引那些参与推广课的人，引起他们的兴趣。</w:t>
            </w:r>
          </w:p>
          <w:p w:rsidR="009947AE" w:rsidRDefault="009947AE">
            <w:pPr>
              <w:spacing w:line="360" w:lineRule="auto"/>
              <w:rPr>
                <w:rFonts w:ascii="仿宋" w:eastAsia="仿宋" w:hAnsi="仿宋" w:cs="宋体"/>
                <w:sz w:val="24"/>
                <w:szCs w:val="30"/>
              </w:rPr>
            </w:pPr>
          </w:p>
          <w:p w:rsidR="009947AE" w:rsidRDefault="009947AE">
            <w:pPr>
              <w:widowControl/>
              <w:jc w:val="center"/>
              <w:rPr>
                <w:rFonts w:ascii="仿宋_GB2312" w:eastAsia="仿宋_GB2312" w:hAnsi="宋体" w:cs="黑体"/>
                <w:sz w:val="24"/>
                <w:szCs w:val="30"/>
              </w:rPr>
            </w:pP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lastRenderedPageBreak/>
              <w:t>原始材料</w:t>
            </w:r>
          </w:p>
        </w:tc>
      </w:tr>
      <w:tr w:rsidR="009947AE">
        <w:tblPrEx>
          <w:tblCellMar>
            <w:top w:w="0" w:type="dxa"/>
            <w:bottom w:w="0" w:type="dxa"/>
          </w:tblCellMar>
        </w:tblPrEx>
        <w:tc>
          <w:tcPr>
            <w:tcW w:w="8528" w:type="dxa"/>
            <w:gridSpan w:val="21"/>
            <w:vAlign w:val="center"/>
          </w:tcPr>
          <w:p w:rsidR="009947AE" w:rsidRDefault="009947AE">
            <w:pPr>
              <w:widowControl/>
              <w:jc w:val="center"/>
              <w:rPr>
                <w:rFonts w:ascii="仿宋_GB2312" w:eastAsia="仿宋_GB2312" w:hAnsi="宋体" w:cs="黑体"/>
                <w:sz w:val="24"/>
                <w:szCs w:val="30"/>
                <w:lang w:val="zh-CN"/>
              </w:rPr>
            </w:pPr>
          </w:p>
          <w:p w:rsidR="009947AE" w:rsidRDefault="009947AE">
            <w:pPr>
              <w:widowControl/>
              <w:jc w:val="center"/>
              <w:rPr>
                <w:rFonts w:ascii="仿宋_GB2312" w:eastAsia="仿宋_GB2312" w:hAnsi="宋体" w:cs="黑体"/>
                <w:sz w:val="24"/>
                <w:szCs w:val="30"/>
                <w:lang w:val="zh-CN"/>
              </w:rPr>
            </w:pPr>
          </w:p>
          <w:p w:rsidR="009947AE" w:rsidRDefault="009947AE">
            <w:pPr>
              <w:widowControl/>
              <w:jc w:val="center"/>
              <w:rPr>
                <w:rFonts w:ascii="仿宋_GB2312" w:eastAsia="仿宋_GB2312" w:hAnsi="宋体" w:cs="黑体"/>
                <w:sz w:val="24"/>
                <w:szCs w:val="30"/>
                <w:lang w:val="zh-CN"/>
              </w:rPr>
            </w:pPr>
          </w:p>
        </w:tc>
      </w:tr>
      <w:tr w:rsidR="009947AE">
        <w:tblPrEx>
          <w:tblCellMar>
            <w:top w:w="0" w:type="dxa"/>
            <w:bottom w:w="0" w:type="dxa"/>
          </w:tblCellMar>
        </w:tblPrEx>
        <w:tc>
          <w:tcPr>
            <w:tcW w:w="8528" w:type="dxa"/>
            <w:gridSpan w:val="21"/>
            <w:vAlign w:val="center"/>
          </w:tcPr>
          <w:p w:rsidR="009947AE" w:rsidRDefault="000A247B">
            <w:pPr>
              <w:widowControl/>
              <w:jc w:val="center"/>
              <w:rPr>
                <w:rFonts w:ascii="仿宋_GB2312" w:eastAsia="仿宋_GB2312" w:hAnsi="宋体" w:cs="黑体"/>
                <w:sz w:val="24"/>
                <w:szCs w:val="30"/>
                <w:lang w:val="zh-CN"/>
              </w:rPr>
            </w:pPr>
            <w:r>
              <w:rPr>
                <w:rFonts w:ascii="仿宋_GB2312" w:eastAsia="仿宋_GB2312" w:hAnsi="宋体" w:cs="黑体" w:hint="eastAsia"/>
                <w:sz w:val="24"/>
                <w:szCs w:val="30"/>
                <w:lang w:val="zh-CN"/>
              </w:rPr>
              <w:t>注释</w:t>
            </w:r>
          </w:p>
        </w:tc>
      </w:tr>
      <w:tr w:rsidR="009947AE">
        <w:tblPrEx>
          <w:tblCellMar>
            <w:top w:w="0" w:type="dxa"/>
            <w:bottom w:w="0" w:type="dxa"/>
          </w:tblCellMar>
        </w:tblPrEx>
        <w:tc>
          <w:tcPr>
            <w:tcW w:w="8528" w:type="dxa"/>
            <w:gridSpan w:val="21"/>
            <w:vAlign w:val="center"/>
          </w:tcPr>
          <w:p w:rsidR="009947AE" w:rsidRDefault="009947AE">
            <w:pPr>
              <w:widowControl/>
              <w:jc w:val="center"/>
              <w:rPr>
                <w:rFonts w:ascii="仿宋_GB2312" w:eastAsia="仿宋_GB2312" w:hAnsi="宋体" w:cs="黑体"/>
                <w:sz w:val="24"/>
                <w:szCs w:val="30"/>
                <w:lang w:val="zh-CN"/>
              </w:rPr>
            </w:pPr>
          </w:p>
          <w:p w:rsidR="009947AE" w:rsidRDefault="000A247B">
            <w:pPr>
              <w:widowControl/>
              <w:ind w:firstLineChars="200" w:firstLine="480"/>
              <w:rPr>
                <w:rFonts w:ascii="仿宋_GB2312" w:eastAsia="仿宋_GB2312" w:hAnsi="宋体" w:cs="黑体"/>
                <w:sz w:val="24"/>
                <w:szCs w:val="30"/>
                <w:lang w:val="zh-CN"/>
              </w:rPr>
            </w:pPr>
            <w:r>
              <w:rPr>
                <w:rFonts w:ascii="仿宋_GB2312" w:eastAsia="仿宋_GB2312" w:hAnsi="宋体" w:cs="黑体" w:hint="eastAsia"/>
                <w:sz w:val="24"/>
                <w:szCs w:val="30"/>
                <w:lang w:val="zh-CN"/>
              </w:rPr>
              <w:t>出于保护隐私的需要，案例中的人物均采用了化名。</w:t>
            </w:r>
          </w:p>
          <w:p w:rsidR="009947AE" w:rsidRDefault="009947AE">
            <w:pPr>
              <w:widowControl/>
              <w:jc w:val="center"/>
              <w:rPr>
                <w:rFonts w:ascii="仿宋_GB2312" w:eastAsia="仿宋_GB2312" w:hAnsi="宋体" w:cs="黑体"/>
                <w:sz w:val="24"/>
                <w:szCs w:val="30"/>
                <w:lang w:val="zh-CN"/>
              </w:rPr>
            </w:pPr>
          </w:p>
          <w:p w:rsidR="009947AE" w:rsidRDefault="009947AE">
            <w:pPr>
              <w:widowControl/>
              <w:rPr>
                <w:rFonts w:ascii="仿宋_GB2312" w:eastAsia="仿宋_GB2312" w:hAnsi="宋体" w:cs="黑体"/>
                <w:sz w:val="24"/>
                <w:szCs w:val="30"/>
                <w:lang w:val="zh-CN"/>
              </w:rPr>
            </w:pPr>
          </w:p>
        </w:tc>
      </w:tr>
    </w:tbl>
    <w:p w:rsidR="009947AE" w:rsidRDefault="009947AE"/>
    <w:sectPr w:rsidR="009947AE" w:rsidSect="009947AE">
      <w:pgSz w:w="11906" w:h="16838"/>
      <w:pgMar w:top="1440" w:right="1797"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47B" w:rsidRDefault="000A247B" w:rsidP="005E7D06">
      <w:pPr>
        <w:spacing w:line="240" w:lineRule="auto"/>
      </w:pPr>
      <w:r>
        <w:separator/>
      </w:r>
    </w:p>
  </w:endnote>
  <w:endnote w:type="continuationSeparator" w:id="1">
    <w:p w:rsidR="000A247B" w:rsidRDefault="000A247B" w:rsidP="005E7D0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47B" w:rsidRDefault="000A247B" w:rsidP="005E7D06">
      <w:pPr>
        <w:spacing w:line="240" w:lineRule="auto"/>
      </w:pPr>
      <w:r>
        <w:separator/>
      </w:r>
    </w:p>
  </w:footnote>
  <w:footnote w:type="continuationSeparator" w:id="1">
    <w:p w:rsidR="000A247B" w:rsidRDefault="000A247B" w:rsidP="005E7D0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5662B"/>
    <w:multiLevelType w:val="multilevel"/>
    <w:tmpl w:val="3285662B"/>
    <w:lvl w:ilvl="0">
      <w:start w:val="1"/>
      <w:numFmt w:val="decimal"/>
      <w:lvlText w:val="%1."/>
      <w:lvlJc w:val="left"/>
      <w:pPr>
        <w:ind w:left="666" w:hanging="24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
    <w:nsid w:val="6C165121"/>
    <w:multiLevelType w:val="multilevel"/>
    <w:tmpl w:val="6C16512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47AE"/>
    <w:rsid w:val="000A247B"/>
    <w:rsid w:val="00454997"/>
    <w:rsid w:val="005E7D06"/>
    <w:rsid w:val="009947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7AE"/>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947AE"/>
    <w:pPr>
      <w:tabs>
        <w:tab w:val="center" w:pos="4153"/>
        <w:tab w:val="right" w:pos="8306"/>
      </w:tabs>
      <w:snapToGrid w:val="0"/>
      <w:spacing w:line="240" w:lineRule="atLeast"/>
      <w:jc w:val="left"/>
    </w:pPr>
    <w:rPr>
      <w:sz w:val="18"/>
      <w:szCs w:val="18"/>
      <w:lang/>
    </w:rPr>
  </w:style>
  <w:style w:type="paragraph" w:styleId="a4">
    <w:name w:val="header"/>
    <w:basedOn w:val="a"/>
    <w:link w:val="Char0"/>
    <w:rsid w:val="009947AE"/>
    <w:pPr>
      <w:pBdr>
        <w:bottom w:val="single" w:sz="6" w:space="1" w:color="auto"/>
      </w:pBdr>
      <w:tabs>
        <w:tab w:val="center" w:pos="4153"/>
        <w:tab w:val="right" w:pos="8306"/>
      </w:tabs>
      <w:snapToGrid w:val="0"/>
      <w:spacing w:line="240" w:lineRule="atLeast"/>
      <w:jc w:val="center"/>
    </w:pPr>
    <w:rPr>
      <w:sz w:val="18"/>
      <w:szCs w:val="18"/>
      <w:lang/>
    </w:rPr>
  </w:style>
  <w:style w:type="character" w:customStyle="1" w:styleId="Char0">
    <w:name w:val="页眉 Char"/>
    <w:link w:val="a4"/>
    <w:rsid w:val="009947AE"/>
    <w:rPr>
      <w:sz w:val="18"/>
      <w:szCs w:val="18"/>
    </w:rPr>
  </w:style>
  <w:style w:type="character" w:customStyle="1" w:styleId="Char">
    <w:name w:val="页脚 Char"/>
    <w:link w:val="a3"/>
    <w:rsid w:val="009947A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1066</Words>
  <Characters>6077</Characters>
  <Application>Microsoft Office Word</Application>
  <DocSecurity>0</DocSecurity>
  <Lines>50</Lines>
  <Paragraphs>14</Paragraphs>
  <ScaleCrop>false</ScaleCrop>
  <Company>WwW.YlmF.CoM</Company>
  <LinksUpToDate>false</LinksUpToDate>
  <CharactersWithSpaces>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汉语国际教育案例库建设</dc:title>
  <dc:creator>雨林木风</dc:creator>
  <cp:lastModifiedBy>邵滨</cp:lastModifiedBy>
  <cp:revision>2</cp:revision>
  <dcterms:created xsi:type="dcterms:W3CDTF">2013-11-29T04:05:00Z</dcterms:created>
  <dcterms:modified xsi:type="dcterms:W3CDTF">2014-11-19T03:29:00Z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